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7FDA2" w14:textId="6770EDB4" w:rsidR="00A451B7" w:rsidRPr="00A451B7" w:rsidRDefault="00A451B7" w:rsidP="00A451B7">
      <w:pPr>
        <w:tabs>
          <w:tab w:val="right" w:pos="9639"/>
        </w:tabs>
        <w:overflowPunct/>
        <w:autoSpaceDE/>
        <w:autoSpaceDN/>
        <w:adjustRightInd/>
        <w:spacing w:after="0"/>
        <w:textAlignment w:val="auto"/>
        <w:rPr>
          <w:rFonts w:ascii="Arial" w:hAnsi="Arial"/>
          <w:b/>
          <w:i/>
          <w:noProof/>
          <w:sz w:val="28"/>
        </w:rPr>
      </w:pPr>
      <w:r w:rsidRPr="00A451B7">
        <w:rPr>
          <w:rFonts w:ascii="Arial" w:hAnsi="Arial"/>
          <w:b/>
          <w:noProof/>
          <w:sz w:val="24"/>
        </w:rPr>
        <w:t>3GPP TSG-</w:t>
      </w:r>
      <w:r w:rsidRPr="00A451B7">
        <w:rPr>
          <w:rFonts w:ascii="Arial" w:hAnsi="Arial"/>
        </w:rPr>
        <w:fldChar w:fldCharType="begin"/>
      </w:r>
      <w:r w:rsidRPr="00A451B7">
        <w:rPr>
          <w:rFonts w:ascii="Arial" w:hAnsi="Arial"/>
        </w:rPr>
        <w:instrText xml:space="preserve"> DOCPROPERTY  TSG/WGRef  \* MERGEFORMAT </w:instrText>
      </w:r>
      <w:r w:rsidRPr="00A451B7">
        <w:rPr>
          <w:rFonts w:ascii="Arial" w:hAnsi="Arial"/>
        </w:rPr>
        <w:fldChar w:fldCharType="separate"/>
      </w:r>
      <w:r w:rsidRPr="00A451B7">
        <w:rPr>
          <w:rFonts w:ascii="Arial" w:hAnsi="Arial"/>
          <w:b/>
          <w:noProof/>
          <w:sz w:val="24"/>
        </w:rPr>
        <w:t>RAN2</w:t>
      </w:r>
      <w:r w:rsidRPr="00A451B7">
        <w:rPr>
          <w:rFonts w:ascii="Arial" w:hAnsi="Arial"/>
          <w:b/>
          <w:noProof/>
          <w:sz w:val="24"/>
        </w:rPr>
        <w:fldChar w:fldCharType="end"/>
      </w:r>
      <w:r w:rsidRPr="00A451B7">
        <w:rPr>
          <w:rFonts w:ascii="Arial" w:hAnsi="Arial"/>
          <w:b/>
          <w:noProof/>
          <w:sz w:val="24"/>
        </w:rPr>
        <w:t xml:space="preserve"> Meeting #</w:t>
      </w:r>
      <w:r w:rsidRPr="00A451B7">
        <w:rPr>
          <w:rFonts w:ascii="Arial" w:hAnsi="Arial"/>
        </w:rPr>
        <w:fldChar w:fldCharType="begin"/>
      </w:r>
      <w:r w:rsidRPr="00A451B7">
        <w:rPr>
          <w:rFonts w:ascii="Arial" w:hAnsi="Arial"/>
        </w:rPr>
        <w:instrText xml:space="preserve"> DOCPROPERTY  MtgSeq  \* MERGEFORMAT </w:instrText>
      </w:r>
      <w:r w:rsidRPr="00A451B7">
        <w:rPr>
          <w:rFonts w:ascii="Arial" w:hAnsi="Arial"/>
        </w:rPr>
        <w:fldChar w:fldCharType="separate"/>
      </w:r>
      <w:r w:rsidRPr="00A451B7">
        <w:rPr>
          <w:rFonts w:ascii="Arial" w:hAnsi="Arial"/>
          <w:b/>
          <w:noProof/>
          <w:sz w:val="24"/>
        </w:rPr>
        <w:t>125</w:t>
      </w:r>
      <w:r w:rsidRPr="00A451B7">
        <w:rPr>
          <w:rFonts w:ascii="Arial" w:hAnsi="Arial"/>
          <w:b/>
          <w:noProof/>
          <w:sz w:val="24"/>
        </w:rPr>
        <w:fldChar w:fldCharType="end"/>
      </w:r>
      <w:r w:rsidRPr="00A451B7">
        <w:rPr>
          <w:rFonts w:ascii="Arial" w:hAnsi="Arial"/>
        </w:rPr>
        <w:fldChar w:fldCharType="begin"/>
      </w:r>
      <w:r w:rsidRPr="00A451B7">
        <w:rPr>
          <w:rFonts w:ascii="Arial" w:hAnsi="Arial"/>
        </w:rPr>
        <w:instrText xml:space="preserve"> DOCPROPERTY  MtgTitle  \* MERGEFORMAT </w:instrText>
      </w:r>
      <w:r w:rsidR="00C118D4">
        <w:rPr>
          <w:rFonts w:ascii="Arial" w:hAnsi="Arial"/>
        </w:rPr>
        <w:fldChar w:fldCharType="separate"/>
      </w:r>
      <w:r w:rsidRPr="00A451B7">
        <w:rPr>
          <w:rFonts w:ascii="Arial" w:hAnsi="Arial"/>
        </w:rPr>
        <w:fldChar w:fldCharType="end"/>
      </w:r>
      <w:r w:rsidRPr="00A451B7">
        <w:rPr>
          <w:rFonts w:ascii="Arial" w:hAnsi="Arial"/>
          <w:b/>
          <w:i/>
          <w:noProof/>
          <w:sz w:val="28"/>
        </w:rPr>
        <w:tab/>
      </w:r>
      <w:r w:rsidRPr="00A451B7">
        <w:rPr>
          <w:rFonts w:ascii="Arial" w:hAnsi="Arial"/>
        </w:rPr>
        <w:fldChar w:fldCharType="begin"/>
      </w:r>
      <w:r w:rsidRPr="00A451B7">
        <w:rPr>
          <w:rFonts w:ascii="Arial" w:hAnsi="Arial"/>
        </w:rPr>
        <w:instrText xml:space="preserve"> DOCPROPERTY  Tdoc#  \* MERGEFORMAT </w:instrText>
      </w:r>
      <w:r w:rsidRPr="00A451B7">
        <w:rPr>
          <w:rFonts w:ascii="Arial" w:hAnsi="Arial"/>
        </w:rPr>
        <w:fldChar w:fldCharType="separate"/>
      </w:r>
      <w:r w:rsidR="0043188B" w:rsidRPr="0043188B">
        <w:rPr>
          <w:rFonts w:ascii="Arial" w:hAnsi="Arial"/>
          <w:b/>
          <w:i/>
          <w:noProof/>
          <w:sz w:val="28"/>
        </w:rPr>
        <w:t>R2-2400825</w:t>
      </w:r>
      <w:r w:rsidRPr="00A451B7">
        <w:rPr>
          <w:rFonts w:ascii="Arial" w:hAnsi="Arial"/>
          <w:b/>
          <w:i/>
          <w:noProof/>
          <w:sz w:val="28"/>
        </w:rPr>
        <w:fldChar w:fldCharType="end"/>
      </w:r>
    </w:p>
    <w:p w14:paraId="20EA1B9A" w14:textId="77777777" w:rsidR="00A451B7" w:rsidRPr="00A451B7" w:rsidRDefault="00A451B7" w:rsidP="00A451B7">
      <w:pPr>
        <w:overflowPunct/>
        <w:autoSpaceDE/>
        <w:autoSpaceDN/>
        <w:adjustRightInd/>
        <w:spacing w:after="120"/>
        <w:textAlignment w:val="auto"/>
        <w:outlineLvl w:val="0"/>
        <w:rPr>
          <w:rFonts w:ascii="Arial" w:hAnsi="Arial"/>
          <w:b/>
          <w:noProof/>
          <w:sz w:val="24"/>
        </w:rPr>
      </w:pPr>
      <w:r w:rsidRPr="00A451B7">
        <w:rPr>
          <w:rFonts w:ascii="Arial" w:hAnsi="Arial"/>
        </w:rPr>
        <w:fldChar w:fldCharType="begin"/>
      </w:r>
      <w:r w:rsidRPr="00A451B7">
        <w:rPr>
          <w:rFonts w:ascii="Arial" w:hAnsi="Arial"/>
        </w:rPr>
        <w:instrText xml:space="preserve"> DOCPROPERTY  Location  \* MERGEFORMAT </w:instrText>
      </w:r>
      <w:r w:rsidRPr="00A451B7">
        <w:rPr>
          <w:rFonts w:ascii="Arial" w:hAnsi="Arial"/>
        </w:rPr>
        <w:fldChar w:fldCharType="separate"/>
      </w:r>
      <w:r w:rsidRPr="00A451B7">
        <w:rPr>
          <w:rFonts w:ascii="Arial" w:hAnsi="Arial"/>
          <w:b/>
          <w:noProof/>
          <w:sz w:val="24"/>
        </w:rPr>
        <w:t>Athens</w:t>
      </w:r>
      <w:r w:rsidRPr="00A451B7">
        <w:rPr>
          <w:rFonts w:ascii="Arial" w:hAnsi="Arial"/>
          <w:b/>
          <w:noProof/>
          <w:sz w:val="24"/>
        </w:rPr>
        <w:fldChar w:fldCharType="end"/>
      </w:r>
      <w:r w:rsidRPr="00A451B7">
        <w:rPr>
          <w:rFonts w:ascii="Arial" w:hAnsi="Arial"/>
          <w:b/>
          <w:noProof/>
          <w:sz w:val="24"/>
        </w:rPr>
        <w:t xml:space="preserve">, </w:t>
      </w:r>
      <w:r w:rsidRPr="00A451B7">
        <w:rPr>
          <w:rFonts w:ascii="Arial" w:hAnsi="Arial"/>
        </w:rPr>
        <w:fldChar w:fldCharType="begin"/>
      </w:r>
      <w:r w:rsidRPr="00A451B7">
        <w:rPr>
          <w:rFonts w:ascii="Arial" w:hAnsi="Arial"/>
        </w:rPr>
        <w:instrText xml:space="preserve"> DOCPROPERTY  Country  \* MERGEFORMAT </w:instrText>
      </w:r>
      <w:r w:rsidRPr="00A451B7">
        <w:rPr>
          <w:rFonts w:ascii="Arial" w:hAnsi="Arial"/>
        </w:rPr>
        <w:fldChar w:fldCharType="separate"/>
      </w:r>
      <w:r w:rsidRPr="00A451B7">
        <w:rPr>
          <w:rFonts w:ascii="Arial" w:hAnsi="Arial"/>
          <w:b/>
          <w:noProof/>
          <w:sz w:val="24"/>
        </w:rPr>
        <w:t>Greece</w:t>
      </w:r>
      <w:r w:rsidRPr="00A451B7">
        <w:rPr>
          <w:rFonts w:ascii="Arial" w:hAnsi="Arial"/>
          <w:b/>
          <w:noProof/>
          <w:sz w:val="24"/>
        </w:rPr>
        <w:fldChar w:fldCharType="end"/>
      </w:r>
      <w:r w:rsidRPr="00A451B7">
        <w:rPr>
          <w:rFonts w:ascii="Arial" w:hAnsi="Arial"/>
          <w:b/>
          <w:noProof/>
          <w:sz w:val="24"/>
        </w:rPr>
        <w:t xml:space="preserve">, </w:t>
      </w:r>
      <w:r w:rsidRPr="00A451B7">
        <w:rPr>
          <w:rFonts w:ascii="Arial" w:hAnsi="Arial"/>
        </w:rPr>
        <w:fldChar w:fldCharType="begin"/>
      </w:r>
      <w:r w:rsidRPr="00A451B7">
        <w:rPr>
          <w:rFonts w:ascii="Arial" w:hAnsi="Arial"/>
        </w:rPr>
        <w:instrText xml:space="preserve"> DOCPROPERTY  StartDate  \* MERGEFORMAT </w:instrText>
      </w:r>
      <w:r w:rsidRPr="00A451B7">
        <w:rPr>
          <w:rFonts w:ascii="Arial" w:hAnsi="Arial"/>
        </w:rPr>
        <w:fldChar w:fldCharType="separate"/>
      </w:r>
      <w:r w:rsidRPr="00A451B7">
        <w:rPr>
          <w:rFonts w:ascii="Arial" w:hAnsi="Arial"/>
          <w:b/>
          <w:noProof/>
          <w:sz w:val="24"/>
        </w:rPr>
        <w:t>26th Feb 2024</w:t>
      </w:r>
      <w:r w:rsidRPr="00A451B7">
        <w:rPr>
          <w:rFonts w:ascii="Arial" w:hAnsi="Arial"/>
          <w:b/>
          <w:noProof/>
          <w:sz w:val="24"/>
        </w:rPr>
        <w:fldChar w:fldCharType="end"/>
      </w:r>
      <w:r w:rsidRPr="00A451B7">
        <w:rPr>
          <w:rFonts w:ascii="Arial" w:hAnsi="Arial"/>
          <w:b/>
          <w:noProof/>
          <w:sz w:val="24"/>
        </w:rPr>
        <w:t xml:space="preserve"> - </w:t>
      </w:r>
      <w:r w:rsidRPr="00A451B7">
        <w:rPr>
          <w:rFonts w:ascii="Arial" w:hAnsi="Arial"/>
        </w:rPr>
        <w:fldChar w:fldCharType="begin"/>
      </w:r>
      <w:r w:rsidRPr="00A451B7">
        <w:rPr>
          <w:rFonts w:ascii="Arial" w:hAnsi="Arial"/>
        </w:rPr>
        <w:instrText xml:space="preserve"> DOCPROPERTY  EndDate  \* MERGEFORMAT </w:instrText>
      </w:r>
      <w:r w:rsidRPr="00A451B7">
        <w:rPr>
          <w:rFonts w:ascii="Arial" w:hAnsi="Arial"/>
        </w:rPr>
        <w:fldChar w:fldCharType="separate"/>
      </w:r>
      <w:r w:rsidRPr="00A451B7">
        <w:rPr>
          <w:rFonts w:ascii="Arial" w:hAnsi="Arial"/>
          <w:b/>
          <w:noProof/>
          <w:sz w:val="24"/>
        </w:rPr>
        <w:t>1st Mar 2024</w:t>
      </w:r>
      <w:r w:rsidRPr="00A451B7">
        <w:rPr>
          <w:rFonts w:ascii="Arial" w:hAnsi="Arial"/>
          <w:b/>
          <w:noProof/>
          <w:sz w:val="24"/>
        </w:rPr>
        <w:fldChar w:fldCharType="end"/>
      </w:r>
    </w:p>
    <w:p w14:paraId="40AFFB87" w14:textId="77777777" w:rsidR="007D02AC" w:rsidRDefault="007D02AC" w:rsidP="002D64BF">
      <w:pPr>
        <w:tabs>
          <w:tab w:val="left" w:pos="1985"/>
        </w:tabs>
        <w:spacing w:line="276" w:lineRule="auto"/>
        <w:jc w:val="both"/>
        <w:rPr>
          <w:rFonts w:ascii="Arial" w:hAnsi="Arial"/>
          <w:b/>
          <w:bCs/>
          <w:sz w:val="24"/>
          <w:szCs w:val="24"/>
          <w:lang w:val="en-US"/>
        </w:rPr>
      </w:pPr>
    </w:p>
    <w:p w14:paraId="5095F84C" w14:textId="662D777A" w:rsidR="00317899" w:rsidRPr="005D0F9B" w:rsidRDefault="4FBB219D" w:rsidP="002D64BF">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Agenda item:</w:t>
      </w:r>
      <w:r w:rsidR="00317899">
        <w:tab/>
      </w:r>
      <w:bookmarkStart w:id="0" w:name="Source"/>
      <w:bookmarkEnd w:id="0"/>
      <w:r w:rsidR="00680216">
        <w:rPr>
          <w:rFonts w:ascii="Arial" w:hAnsi="Arial"/>
          <w:sz w:val="24"/>
          <w:szCs w:val="24"/>
          <w:lang w:val="en-US"/>
        </w:rPr>
        <w:t>7</w:t>
      </w:r>
      <w:r w:rsidR="6934B75F" w:rsidRPr="18F6370E">
        <w:rPr>
          <w:rFonts w:ascii="Arial" w:hAnsi="Arial"/>
          <w:sz w:val="24"/>
          <w:szCs w:val="24"/>
          <w:lang w:val="en-US"/>
        </w:rPr>
        <w:t>.8.</w:t>
      </w:r>
      <w:r w:rsidR="0043188B">
        <w:rPr>
          <w:rFonts w:ascii="Arial" w:hAnsi="Arial"/>
          <w:sz w:val="24"/>
          <w:szCs w:val="24"/>
          <w:lang w:val="en-US"/>
        </w:rPr>
        <w:t>4</w:t>
      </w:r>
    </w:p>
    <w:p w14:paraId="16A2D1AC" w14:textId="5D2F4A27" w:rsidR="18F6370E" w:rsidRDefault="18F6370E" w:rsidP="002D64BF">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Work Item:</w:t>
      </w:r>
      <w:r>
        <w:tab/>
      </w:r>
      <w:r w:rsidRPr="18F6370E">
        <w:rPr>
          <w:rFonts w:ascii="Arial" w:hAnsi="Arial"/>
          <w:sz w:val="24"/>
          <w:szCs w:val="24"/>
          <w:lang w:val="en-US"/>
        </w:rPr>
        <w:t>NR_UAV-Core</w:t>
      </w:r>
      <w:r w:rsidR="00CF0CF3">
        <w:rPr>
          <w:rFonts w:ascii="Arial" w:hAnsi="Arial"/>
          <w:sz w:val="24"/>
          <w:szCs w:val="24"/>
          <w:lang w:val="en-US"/>
        </w:rPr>
        <w:t xml:space="preserve">, </w:t>
      </w:r>
      <w:proofErr w:type="spellStart"/>
      <w:r w:rsidR="0006011E" w:rsidRPr="0006011E">
        <w:rPr>
          <w:rFonts w:ascii="Arial" w:hAnsi="Arial"/>
          <w:sz w:val="24"/>
          <w:szCs w:val="24"/>
          <w:lang w:val="en-US"/>
        </w:rPr>
        <w:t>LTE_UAV_enh</w:t>
      </w:r>
      <w:proofErr w:type="spellEnd"/>
      <w:r w:rsidR="0006011E" w:rsidRPr="0006011E">
        <w:rPr>
          <w:rFonts w:ascii="Arial" w:hAnsi="Arial"/>
          <w:sz w:val="24"/>
          <w:szCs w:val="24"/>
          <w:lang w:val="en-US"/>
        </w:rPr>
        <w:t>-Core</w:t>
      </w:r>
    </w:p>
    <w:p w14:paraId="24635A9F" w14:textId="77777777" w:rsidR="00317899" w:rsidRPr="005D0F9B" w:rsidRDefault="00317899" w:rsidP="002D64BF">
      <w:pPr>
        <w:tabs>
          <w:tab w:val="left" w:pos="1985"/>
        </w:tabs>
        <w:spacing w:line="276" w:lineRule="auto"/>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45159A26" w:rsidR="00A320E8" w:rsidRDefault="4FBB219D" w:rsidP="002D64BF">
      <w:pPr>
        <w:spacing w:line="276" w:lineRule="auto"/>
        <w:ind w:left="1988" w:hanging="1988"/>
        <w:rPr>
          <w:rFonts w:ascii="Arial" w:hAnsi="Arial"/>
          <w:sz w:val="24"/>
          <w:szCs w:val="24"/>
          <w:lang w:val="en-US"/>
        </w:rPr>
      </w:pPr>
      <w:r w:rsidRPr="18F6370E">
        <w:rPr>
          <w:rFonts w:ascii="Arial" w:hAnsi="Arial"/>
          <w:b/>
          <w:bCs/>
          <w:sz w:val="24"/>
          <w:szCs w:val="24"/>
          <w:lang w:val="en-US"/>
        </w:rPr>
        <w:t>Title:</w:t>
      </w:r>
      <w:r w:rsidRPr="18F6370E">
        <w:rPr>
          <w:rFonts w:ascii="Arial" w:hAnsi="Arial"/>
          <w:sz w:val="24"/>
          <w:szCs w:val="24"/>
          <w:lang w:val="en-US"/>
        </w:rPr>
        <w:t xml:space="preserve"> </w:t>
      </w:r>
      <w:r w:rsidR="00317899">
        <w:tab/>
      </w:r>
      <w:r w:rsidR="00692337">
        <w:rPr>
          <w:rFonts w:ascii="Arial" w:hAnsi="Arial"/>
          <w:sz w:val="24"/>
          <w:szCs w:val="24"/>
          <w:lang w:val="en-US"/>
        </w:rPr>
        <w:t>Remaining</w:t>
      </w:r>
      <w:r w:rsidR="007428AF">
        <w:rPr>
          <w:rFonts w:ascii="Arial" w:hAnsi="Arial"/>
          <w:sz w:val="24"/>
          <w:szCs w:val="24"/>
          <w:lang w:val="en-US"/>
        </w:rPr>
        <w:t xml:space="preserve"> aspects of P</w:t>
      </w:r>
      <w:r w:rsidR="002777AD">
        <w:rPr>
          <w:rFonts w:ascii="Arial" w:hAnsi="Arial"/>
          <w:sz w:val="24"/>
          <w:szCs w:val="24"/>
          <w:lang w:val="en-US"/>
        </w:rPr>
        <w:t xml:space="preserve">C5-based </w:t>
      </w:r>
      <w:r w:rsidR="00880477">
        <w:rPr>
          <w:rFonts w:ascii="Arial" w:hAnsi="Arial"/>
          <w:sz w:val="24"/>
          <w:szCs w:val="24"/>
          <w:lang w:val="en-US"/>
        </w:rPr>
        <w:t>A2X</w:t>
      </w:r>
      <w:r w:rsidR="00660DD5">
        <w:rPr>
          <w:rFonts w:ascii="Arial" w:hAnsi="Arial"/>
          <w:sz w:val="24"/>
          <w:szCs w:val="24"/>
          <w:lang w:val="en-US"/>
        </w:rPr>
        <w:t xml:space="preserve"> and UE capabilities</w:t>
      </w:r>
    </w:p>
    <w:p w14:paraId="76B0159F" w14:textId="00C49744" w:rsidR="00317899" w:rsidRDefault="00317899" w:rsidP="002D64BF">
      <w:pPr>
        <w:spacing w:line="276" w:lineRule="auto"/>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10EBB4C4" w14:textId="77777777" w:rsidR="004E585F" w:rsidRPr="00E21680" w:rsidRDefault="004E585F" w:rsidP="002D64BF">
      <w:pPr>
        <w:spacing w:line="276" w:lineRule="auto"/>
        <w:ind w:left="1988" w:hanging="1988"/>
      </w:pPr>
    </w:p>
    <w:p w14:paraId="5C3A5CD6" w14:textId="66099049" w:rsidR="00410201" w:rsidRDefault="00317899" w:rsidP="002D64BF">
      <w:pPr>
        <w:pStyle w:val="Heading1"/>
        <w:spacing w:line="276" w:lineRule="auto"/>
      </w:pPr>
      <w:r>
        <w:t>Introduction</w:t>
      </w:r>
    </w:p>
    <w:p w14:paraId="4FD68AF1" w14:textId="59D01DE1" w:rsidR="00454D24" w:rsidRDefault="00175052" w:rsidP="002D64BF">
      <w:pPr>
        <w:spacing w:line="276" w:lineRule="auto"/>
        <w:jc w:val="both"/>
      </w:pPr>
      <w:r>
        <w:t>RAN#9</w:t>
      </w:r>
      <w:r w:rsidR="00821F15">
        <w:t>9</w:t>
      </w:r>
      <w:r>
        <w:t xml:space="preserve"> approved a </w:t>
      </w:r>
      <w:r w:rsidR="002777AD">
        <w:t xml:space="preserve">(revised) </w:t>
      </w:r>
      <w:r>
        <w:t>WI for NR UAV [1]</w:t>
      </w:r>
      <w:r w:rsidR="001C42D3">
        <w:t>.</w:t>
      </w:r>
      <w:r w:rsidR="00454D24">
        <w:t xml:space="preserve"> One of the objectives is the following:</w:t>
      </w:r>
    </w:p>
    <w:tbl>
      <w:tblPr>
        <w:tblStyle w:val="TableGrid"/>
        <w:tblW w:w="0" w:type="auto"/>
        <w:tblLook w:val="04A0" w:firstRow="1" w:lastRow="0" w:firstColumn="1" w:lastColumn="0" w:noHBand="0" w:noVBand="1"/>
      </w:tblPr>
      <w:tblGrid>
        <w:gridCol w:w="9350"/>
      </w:tblGrid>
      <w:tr w:rsidR="00454D24" w14:paraId="7FB0CCCB" w14:textId="77777777" w:rsidTr="00454D24">
        <w:tc>
          <w:tcPr>
            <w:tcW w:w="9350" w:type="dxa"/>
          </w:tcPr>
          <w:p w14:paraId="712A52A1" w14:textId="266DB552" w:rsidR="00454D24" w:rsidRPr="00454D24" w:rsidRDefault="00821F15" w:rsidP="002D64BF">
            <w:pPr>
              <w:overflowPunct/>
              <w:autoSpaceDE/>
              <w:autoSpaceDN/>
              <w:adjustRightInd/>
              <w:spacing w:after="0" w:line="276" w:lineRule="auto"/>
              <w:textAlignment w:val="auto"/>
              <w:rPr>
                <w:sz w:val="24"/>
                <w:szCs w:val="24"/>
                <w:lang w:val="en-US" w:eastAsia="fi-FI"/>
              </w:rPr>
            </w:pPr>
            <w:r w:rsidRPr="00782F71">
              <w:rPr>
                <w:rStyle w:val="Emphasis"/>
                <w:i w:val="0"/>
                <w:lang w:val="en-US"/>
              </w:rPr>
              <w:t xml:space="preserve">3. </w:t>
            </w:r>
            <w:bookmarkStart w:id="2" w:name="_Hlk129273301"/>
            <w:r w:rsidRPr="00782F71">
              <w:rPr>
                <w:rStyle w:val="Emphasis"/>
                <w:i w:val="0"/>
                <w:lang w:val="en-US"/>
              </w:rPr>
              <w:t>Specify</w:t>
            </w:r>
            <w:r w:rsidRPr="00560246">
              <w:rPr>
                <w:lang w:val="en-US" w:eastAsia="fi-FI"/>
              </w:rPr>
              <w:t xml:space="preserve"> </w:t>
            </w:r>
            <w:r>
              <w:rPr>
                <w:lang w:val="en-US" w:eastAsia="fi-FI"/>
              </w:rPr>
              <w:t>the</w:t>
            </w:r>
            <w:r w:rsidRPr="00560246">
              <w:rPr>
                <w:lang w:val="en-US" w:eastAsia="fi-FI"/>
              </w:rPr>
              <w:t xml:space="preserve"> support</w:t>
            </w:r>
            <w:r>
              <w:rPr>
                <w:lang w:val="en-US" w:eastAsia="fi-FI"/>
              </w:rPr>
              <w:t xml:space="preserve"> for</w:t>
            </w:r>
            <w:r w:rsidRPr="00560246">
              <w:rPr>
                <w:lang w:val="en-US" w:eastAsia="fi-FI"/>
              </w:rPr>
              <w:t xml:space="preserve"> UAV identification broadcast</w:t>
            </w:r>
            <w:r>
              <w:rPr>
                <w:lang w:val="en-US" w:eastAsia="fi-FI"/>
              </w:rPr>
              <w:t xml:space="preserve"> (BRID) in NR PC5. Support of DAA using the same framework as BRID without DAA specific enhancements can be considered</w:t>
            </w:r>
            <w:r w:rsidRPr="00560246">
              <w:rPr>
                <w:lang w:val="en-US" w:eastAsia="fi-FI"/>
              </w:rPr>
              <w:t xml:space="preserve"> [RAN2]. </w:t>
            </w:r>
            <w:proofErr w:type="gramStart"/>
            <w:r w:rsidRPr="00560246">
              <w:rPr>
                <w:lang w:val="en-US" w:eastAsia="fi-FI"/>
              </w:rPr>
              <w:t>Note:.</w:t>
            </w:r>
            <w:proofErr w:type="gramEnd"/>
            <w:r>
              <w:rPr>
                <w:lang w:val="en-US" w:eastAsia="fi-FI"/>
              </w:rPr>
              <w:t xml:space="preserve"> UAV use of NR PC5 is to be used only in </w:t>
            </w:r>
            <w:bookmarkStart w:id="3" w:name="_Hlk130294308"/>
            <w:r>
              <w:rPr>
                <w:lang w:val="en-US" w:eastAsia="fi-FI"/>
              </w:rPr>
              <w:t>designated bands as defined in regulation</w:t>
            </w:r>
            <w:bookmarkEnd w:id="3"/>
            <w:r>
              <w:rPr>
                <w:lang w:val="en-US" w:eastAsia="fi-FI"/>
              </w:rPr>
              <w:t xml:space="preserve"> for BRID/DAA use.</w:t>
            </w:r>
            <w:bookmarkEnd w:id="2"/>
            <w:r>
              <w:rPr>
                <w:lang w:val="en-US" w:eastAsia="fi-FI"/>
              </w:rPr>
              <w:t xml:space="preserve"> </w:t>
            </w:r>
          </w:p>
        </w:tc>
      </w:tr>
    </w:tbl>
    <w:p w14:paraId="399E545A" w14:textId="5B7CA9EE" w:rsidR="002777AD" w:rsidRDefault="00175052" w:rsidP="002D64BF">
      <w:pPr>
        <w:spacing w:line="276" w:lineRule="auto"/>
        <w:jc w:val="both"/>
      </w:pPr>
      <w:r>
        <w:t xml:space="preserve"> </w:t>
      </w:r>
    </w:p>
    <w:p w14:paraId="58900566" w14:textId="4867370D" w:rsidR="00821F15" w:rsidRDefault="00821F15" w:rsidP="002044BD">
      <w:pPr>
        <w:spacing w:line="276" w:lineRule="auto"/>
        <w:jc w:val="both"/>
      </w:pPr>
      <w:r>
        <w:t>RAN#99 also approved a parallel WI for LTE UAV</w:t>
      </w:r>
      <w:r w:rsidR="002044BD">
        <w:t xml:space="preserve"> with similar objective</w:t>
      </w:r>
      <w:r>
        <w:t xml:space="preserve"> [2]</w:t>
      </w:r>
      <w:r w:rsidR="002D5C25">
        <w:t>.</w:t>
      </w:r>
    </w:p>
    <w:p w14:paraId="51900926" w14:textId="77777777" w:rsidR="00027DC0" w:rsidRDefault="002044BD" w:rsidP="002D64BF">
      <w:pPr>
        <w:pStyle w:val="B-Body"/>
        <w:spacing w:line="276" w:lineRule="auto"/>
        <w:ind w:left="0"/>
        <w:jc w:val="both"/>
        <w:rPr>
          <w:szCs w:val="18"/>
        </w:rPr>
      </w:pPr>
      <w:r>
        <w:rPr>
          <w:szCs w:val="18"/>
        </w:rPr>
        <w:t xml:space="preserve">RAN2 captured several enhancements in the specifications regarding the above objective, however some UE capability discussions are still open. </w:t>
      </w:r>
    </w:p>
    <w:p w14:paraId="367174FC" w14:textId="31F2AD27" w:rsidR="00027DC0" w:rsidRDefault="00027DC0" w:rsidP="002D64BF">
      <w:pPr>
        <w:pStyle w:val="B-Body"/>
        <w:spacing w:line="276" w:lineRule="auto"/>
        <w:ind w:left="0"/>
        <w:jc w:val="both"/>
        <w:rPr>
          <w:szCs w:val="18"/>
        </w:rPr>
      </w:pPr>
      <w:r>
        <w:rPr>
          <w:szCs w:val="18"/>
        </w:rPr>
        <w:t>RAN2#124 agreement:</w:t>
      </w:r>
    </w:p>
    <w:p w14:paraId="2B9176D2" w14:textId="77777777" w:rsidR="00027DC0" w:rsidRPr="00027DC0" w:rsidRDefault="00027DC0" w:rsidP="00027DC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027DC0">
        <w:rPr>
          <w:rFonts w:ascii="Arial" w:eastAsia="MS Mincho" w:hAnsi="Arial"/>
          <w:szCs w:val="24"/>
          <w:lang w:eastAsia="en-GB"/>
        </w:rPr>
        <w:t>- Define the following RAN2 capabilities (names to be discussed offline0:</w:t>
      </w:r>
    </w:p>
    <w:p w14:paraId="1D39E49A" w14:textId="30596ECC" w:rsidR="00027DC0" w:rsidRDefault="00027DC0" w:rsidP="00027DC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Pr>
          <w:rFonts w:ascii="Arial" w:eastAsia="MS Mincho" w:hAnsi="Arial"/>
          <w:szCs w:val="24"/>
          <w:lang w:eastAsia="en-GB"/>
        </w:rPr>
        <w:t>&lt;&lt;skip&gt;&gt;</w:t>
      </w:r>
    </w:p>
    <w:p w14:paraId="19FD6134" w14:textId="77777777" w:rsidR="00E21C14" w:rsidRPr="00E21C14" w:rsidRDefault="00E21C14" w:rsidP="00E21C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E21C14">
        <w:rPr>
          <w:rFonts w:ascii="Arial" w:eastAsia="MS Mincho" w:hAnsi="Arial"/>
          <w:szCs w:val="24"/>
          <w:lang w:eastAsia="en-GB"/>
        </w:rPr>
        <w:t xml:space="preserve">- Understanding is that a UE that doesn’t support any frequency band that requires </w:t>
      </w:r>
      <w:proofErr w:type="spellStart"/>
      <w:proofErr w:type="gramStart"/>
      <w:r w:rsidRPr="00E21C14">
        <w:rPr>
          <w:rFonts w:ascii="Arial" w:eastAsia="MS Mincho" w:hAnsi="Arial"/>
          <w:szCs w:val="24"/>
          <w:lang w:eastAsia="en-GB"/>
        </w:rPr>
        <w:t>a</w:t>
      </w:r>
      <w:proofErr w:type="spellEnd"/>
      <w:proofErr w:type="gramEnd"/>
      <w:r w:rsidRPr="00E21C14">
        <w:rPr>
          <w:rFonts w:ascii="Arial" w:eastAsia="MS Mincho" w:hAnsi="Arial"/>
          <w:szCs w:val="24"/>
          <w:lang w:eastAsia="en-GB"/>
        </w:rPr>
        <w:t xml:space="preserve"> aerial specific NS value, doesn’t need to implement the procedure for NS value.  FFS whether a capability need is needed.  </w:t>
      </w:r>
    </w:p>
    <w:p w14:paraId="0A49F756" w14:textId="5867B28E" w:rsidR="00027DC0" w:rsidRPr="00027DC0" w:rsidRDefault="00027DC0" w:rsidP="00027DC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027DC0">
        <w:rPr>
          <w:rFonts w:ascii="Arial" w:eastAsia="MS Mincho" w:hAnsi="Arial"/>
          <w:szCs w:val="24"/>
          <w:lang w:eastAsia="en-GB"/>
        </w:rPr>
        <w:t xml:space="preserve">- sl-A2X capability, with BRID, DAA, and both </w:t>
      </w:r>
      <w:proofErr w:type="gramStart"/>
      <w:r w:rsidRPr="00027DC0">
        <w:rPr>
          <w:rFonts w:ascii="Arial" w:eastAsia="MS Mincho" w:hAnsi="Arial"/>
          <w:szCs w:val="24"/>
          <w:lang w:eastAsia="en-GB"/>
        </w:rPr>
        <w:t>granularity,  that</w:t>
      </w:r>
      <w:proofErr w:type="gramEnd"/>
      <w:r w:rsidRPr="00027DC0">
        <w:rPr>
          <w:rFonts w:ascii="Arial" w:eastAsia="MS Mincho" w:hAnsi="Arial"/>
          <w:szCs w:val="24"/>
          <w:lang w:eastAsia="en-GB"/>
        </w:rPr>
        <w:t xml:space="preserve"> also means that it supports dedicated A2X pools.   FFS if it is per UE or FS (as working assumption for CR we implement per UE)                        </w:t>
      </w:r>
    </w:p>
    <w:p w14:paraId="7BB5706B" w14:textId="77777777" w:rsidR="00027DC0" w:rsidRDefault="00027DC0" w:rsidP="002D64BF">
      <w:pPr>
        <w:pStyle w:val="B-Body"/>
        <w:spacing w:line="276" w:lineRule="auto"/>
        <w:ind w:left="0"/>
        <w:jc w:val="both"/>
        <w:rPr>
          <w:szCs w:val="18"/>
        </w:rPr>
      </w:pPr>
    </w:p>
    <w:p w14:paraId="39310BB6" w14:textId="6CE8B4EA" w:rsidR="007D12B4" w:rsidRDefault="002044BD" w:rsidP="002D64BF">
      <w:pPr>
        <w:pStyle w:val="B-Body"/>
        <w:spacing w:line="276" w:lineRule="auto"/>
        <w:ind w:left="0"/>
        <w:jc w:val="both"/>
        <w:rPr>
          <w:szCs w:val="18"/>
        </w:rPr>
      </w:pPr>
      <w:r>
        <w:rPr>
          <w:szCs w:val="18"/>
        </w:rPr>
        <w:t>This paper provides some views on the remaining items.</w:t>
      </w:r>
    </w:p>
    <w:p w14:paraId="260C3760" w14:textId="683F5B48" w:rsidR="002044BD" w:rsidRDefault="002044BD" w:rsidP="002D64BF">
      <w:pPr>
        <w:pStyle w:val="B-Body"/>
        <w:spacing w:line="276" w:lineRule="auto"/>
        <w:ind w:left="0"/>
        <w:jc w:val="both"/>
        <w:rPr>
          <w:sz w:val="20"/>
          <w:szCs w:val="18"/>
        </w:rPr>
      </w:pPr>
    </w:p>
    <w:p w14:paraId="4776B8B9" w14:textId="4D4C3896" w:rsidR="0011396C" w:rsidRDefault="00917349" w:rsidP="0011396C">
      <w:pPr>
        <w:pStyle w:val="Heading1"/>
        <w:spacing w:line="276" w:lineRule="auto"/>
      </w:pPr>
      <w:r>
        <w:t xml:space="preserve">FFS on </w:t>
      </w:r>
      <w:r w:rsidR="0011396C">
        <w:t xml:space="preserve">UE capability for aerial-specific emission </w:t>
      </w:r>
      <w:proofErr w:type="gramStart"/>
      <w:r w:rsidR="0011396C">
        <w:t>list</w:t>
      </w:r>
      <w:proofErr w:type="gramEnd"/>
    </w:p>
    <w:p w14:paraId="493C7966" w14:textId="26E25BEF" w:rsidR="0011396C" w:rsidRDefault="0011396C" w:rsidP="0011396C">
      <w:r>
        <w:t>RAN2 and RAN4 agreed to introduce Aerial-specific Ns values and captured in TS 38.331 already.</w:t>
      </w:r>
    </w:p>
    <w:p w14:paraId="3CEA1C53" w14:textId="77777777" w:rsidR="00593902" w:rsidRDefault="00593902" w:rsidP="00593902">
      <w:pPr>
        <w:spacing w:line="276" w:lineRule="auto"/>
      </w:pPr>
      <w:r>
        <w:t>RAN2#124 previously agreed the following:</w:t>
      </w:r>
    </w:p>
    <w:p w14:paraId="7C4D6F3F" w14:textId="77777777" w:rsidR="00593902" w:rsidRPr="00027DC0" w:rsidRDefault="00593902" w:rsidP="0059390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027DC0">
        <w:rPr>
          <w:rFonts w:ascii="Arial" w:eastAsia="MS Mincho" w:hAnsi="Arial"/>
          <w:szCs w:val="24"/>
          <w:lang w:eastAsia="en-GB"/>
        </w:rPr>
        <w:t>- Define the following RAN2 capabilities (names to be discussed offline0:</w:t>
      </w:r>
    </w:p>
    <w:p w14:paraId="41B1AE96" w14:textId="77777777" w:rsidR="00593902" w:rsidRDefault="00593902" w:rsidP="0059390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Pr>
          <w:rFonts w:ascii="Arial" w:eastAsia="MS Mincho" w:hAnsi="Arial"/>
          <w:szCs w:val="24"/>
          <w:lang w:eastAsia="en-GB"/>
        </w:rPr>
        <w:t>&lt;&lt;skip&gt;&gt;</w:t>
      </w:r>
    </w:p>
    <w:p w14:paraId="59D295E4" w14:textId="77777777" w:rsidR="00593902" w:rsidRPr="00E21C14" w:rsidRDefault="00593902" w:rsidP="0059390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E21C14">
        <w:rPr>
          <w:rFonts w:ascii="Arial" w:eastAsia="MS Mincho" w:hAnsi="Arial"/>
          <w:szCs w:val="24"/>
          <w:lang w:eastAsia="en-GB"/>
        </w:rPr>
        <w:t xml:space="preserve">- Understanding is that a UE that doesn’t support any frequency band that requires </w:t>
      </w:r>
      <w:proofErr w:type="spellStart"/>
      <w:proofErr w:type="gramStart"/>
      <w:r w:rsidRPr="00E21C14">
        <w:rPr>
          <w:rFonts w:ascii="Arial" w:eastAsia="MS Mincho" w:hAnsi="Arial"/>
          <w:szCs w:val="24"/>
          <w:lang w:eastAsia="en-GB"/>
        </w:rPr>
        <w:t>a</w:t>
      </w:r>
      <w:proofErr w:type="spellEnd"/>
      <w:proofErr w:type="gramEnd"/>
      <w:r w:rsidRPr="00E21C14">
        <w:rPr>
          <w:rFonts w:ascii="Arial" w:eastAsia="MS Mincho" w:hAnsi="Arial"/>
          <w:szCs w:val="24"/>
          <w:lang w:eastAsia="en-GB"/>
        </w:rPr>
        <w:t xml:space="preserve"> aerial specific NS value, doesn’t need to implement the procedure for NS value.  FFS whether a capability need is needed.  </w:t>
      </w:r>
    </w:p>
    <w:p w14:paraId="7EF29FD1" w14:textId="77777777" w:rsidR="00593902" w:rsidRPr="0011396C" w:rsidRDefault="00593902" w:rsidP="0011396C"/>
    <w:p w14:paraId="4EF32ABF" w14:textId="77777777" w:rsidR="00304A39" w:rsidRDefault="0011396C" w:rsidP="00304A39">
      <w:r w:rsidRPr="0011396C">
        <w:t xml:space="preserve">The OOB emissions requirements are generally governed by regional regulations. For example, the current RAN4 work is needed due to European requirements on some specific bands, while such requirements are not known to be present in other jurisdictions. Therefore, for the </w:t>
      </w:r>
      <w:r>
        <w:t>UAV</w:t>
      </w:r>
      <w:r w:rsidRPr="0011396C">
        <w:t xml:space="preserve"> UE, it should be optional to support the procedure of acquiring and applying the </w:t>
      </w:r>
      <w:r>
        <w:t>aerial</w:t>
      </w:r>
      <w:r w:rsidRPr="0011396C">
        <w:t xml:space="preserve">-specific emission list. (Of course, that is not to say it should be optional for the UE to comply with the regional requirements.) UAV UEs need to implement the feature if they are to be used in the jurisdiction where such requirements </w:t>
      </w:r>
      <w:proofErr w:type="gramStart"/>
      <w:r w:rsidRPr="0011396C">
        <w:t>exist, but</w:t>
      </w:r>
      <w:proofErr w:type="gramEnd"/>
      <w:r w:rsidRPr="0011396C">
        <w:t xml:space="preserve"> should not be forced to implement the feature if they are only intended to operate outside of such regions.</w:t>
      </w:r>
      <w:r w:rsidR="00F3304A">
        <w:t xml:space="preserve"> </w:t>
      </w:r>
    </w:p>
    <w:p w14:paraId="4F469784" w14:textId="0F81C892" w:rsidR="00304A39" w:rsidRPr="00304A39" w:rsidRDefault="00F3304A" w:rsidP="00304A39">
      <w:r>
        <w:t xml:space="preserve">The </w:t>
      </w:r>
      <w:r w:rsidR="00304A39">
        <w:t xml:space="preserve">above </w:t>
      </w:r>
      <w:r>
        <w:t xml:space="preserve">argument is </w:t>
      </w:r>
      <w:r w:rsidR="00C313B8">
        <w:t xml:space="preserve">nothing abnormal or new; for example, </w:t>
      </w:r>
      <w:r w:rsidR="006A6366">
        <w:t xml:space="preserve">when LTE introduced a new feature to support </w:t>
      </w:r>
      <w:proofErr w:type="spellStart"/>
      <w:r w:rsidR="006A6366">
        <w:t>multi</w:t>
      </w:r>
      <w:r w:rsidR="00304A39">
        <w:t>NS</w:t>
      </w:r>
      <w:proofErr w:type="spellEnd"/>
      <w:r w:rsidR="00304A39">
        <w:t>-Pmax mechanism, the following was also introduced as UE capability in TS 36.331:</w:t>
      </w: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25"/>
        <w:gridCol w:w="830"/>
      </w:tblGrid>
      <w:tr w:rsidR="00304A39" w:rsidRPr="00304A39" w14:paraId="5175743A" w14:textId="77777777" w:rsidTr="00F56E4A">
        <w:trPr>
          <w:cantSplit/>
        </w:trPr>
        <w:tc>
          <w:tcPr>
            <w:tcW w:w="7825" w:type="dxa"/>
          </w:tcPr>
          <w:p w14:paraId="622F8EC6" w14:textId="77777777" w:rsidR="00304A39" w:rsidRPr="00304A39" w:rsidRDefault="00304A39" w:rsidP="00304A39">
            <w:pPr>
              <w:keepNext/>
              <w:keepLines/>
              <w:overflowPunct/>
              <w:autoSpaceDE/>
              <w:autoSpaceDN/>
              <w:adjustRightInd/>
              <w:spacing w:after="0"/>
              <w:textAlignment w:val="auto"/>
              <w:rPr>
                <w:rFonts w:ascii="Arial" w:hAnsi="Arial"/>
                <w:b/>
                <w:i/>
                <w:sz w:val="18"/>
              </w:rPr>
            </w:pPr>
            <w:proofErr w:type="spellStart"/>
            <w:r w:rsidRPr="00304A39">
              <w:rPr>
                <w:rFonts w:ascii="Arial" w:hAnsi="Arial"/>
                <w:b/>
                <w:i/>
                <w:sz w:val="18"/>
              </w:rPr>
              <w:t>multiNS</w:t>
            </w:r>
            <w:proofErr w:type="spellEnd"/>
            <w:r w:rsidRPr="00304A39">
              <w:rPr>
                <w:rFonts w:ascii="Arial" w:hAnsi="Arial"/>
                <w:b/>
                <w:i/>
                <w:sz w:val="18"/>
              </w:rPr>
              <w:t>-Pmax</w:t>
            </w:r>
          </w:p>
          <w:p w14:paraId="55852A61" w14:textId="77777777" w:rsidR="00304A39" w:rsidRPr="00304A39" w:rsidRDefault="00304A39" w:rsidP="00304A39">
            <w:pPr>
              <w:keepNext/>
              <w:keepLines/>
              <w:overflowPunct/>
              <w:autoSpaceDE/>
              <w:autoSpaceDN/>
              <w:adjustRightInd/>
              <w:spacing w:after="0"/>
              <w:textAlignment w:val="auto"/>
              <w:rPr>
                <w:rFonts w:ascii="Arial" w:hAnsi="Arial"/>
                <w:b/>
                <w:bCs/>
                <w:i/>
                <w:noProof/>
                <w:sz w:val="18"/>
                <w:lang w:eastAsia="en-GB"/>
              </w:rPr>
            </w:pPr>
            <w:r w:rsidRPr="00304A39">
              <w:rPr>
                <w:rFonts w:ascii="Arial" w:hAnsi="Arial"/>
                <w:sz w:val="18"/>
                <w:lang w:eastAsia="en-GB"/>
              </w:rPr>
              <w:t xml:space="preserve">Indicates whether the UE supports the mechanisms defined for cells broadcasting </w:t>
            </w:r>
            <w:r w:rsidRPr="00304A39">
              <w:rPr>
                <w:rFonts w:ascii="Arial" w:hAnsi="Arial"/>
                <w:i/>
                <w:sz w:val="18"/>
                <w:lang w:eastAsia="en-GB"/>
              </w:rPr>
              <w:t>NS-</w:t>
            </w:r>
            <w:proofErr w:type="spellStart"/>
            <w:r w:rsidRPr="00304A39">
              <w:rPr>
                <w:rFonts w:ascii="Arial" w:hAnsi="Arial"/>
                <w:i/>
                <w:sz w:val="18"/>
                <w:lang w:eastAsia="en-GB"/>
              </w:rPr>
              <w:t>PmaxList</w:t>
            </w:r>
            <w:proofErr w:type="spellEnd"/>
            <w:r w:rsidRPr="00304A39">
              <w:rPr>
                <w:rFonts w:ascii="Arial" w:hAnsi="Arial"/>
                <w:sz w:val="18"/>
                <w:lang w:eastAsia="en-GB"/>
              </w:rPr>
              <w:t>.</w:t>
            </w:r>
          </w:p>
        </w:tc>
        <w:tc>
          <w:tcPr>
            <w:tcW w:w="830" w:type="dxa"/>
          </w:tcPr>
          <w:p w14:paraId="70B7AD04" w14:textId="77777777" w:rsidR="00304A39" w:rsidRPr="00304A39" w:rsidRDefault="00304A39" w:rsidP="00304A39">
            <w:pPr>
              <w:keepNext/>
              <w:keepLines/>
              <w:overflowPunct/>
              <w:autoSpaceDE/>
              <w:autoSpaceDN/>
              <w:adjustRightInd/>
              <w:spacing w:after="0"/>
              <w:jc w:val="center"/>
              <w:textAlignment w:val="auto"/>
              <w:rPr>
                <w:rFonts w:ascii="Arial" w:hAnsi="Arial"/>
                <w:bCs/>
                <w:noProof/>
                <w:sz w:val="18"/>
                <w:lang w:eastAsia="zh-CN"/>
              </w:rPr>
            </w:pPr>
            <w:r w:rsidRPr="00304A39">
              <w:rPr>
                <w:rFonts w:ascii="Arial" w:hAnsi="Arial"/>
                <w:bCs/>
                <w:noProof/>
                <w:sz w:val="18"/>
                <w:lang w:eastAsia="zh-CN"/>
              </w:rPr>
              <w:t>-</w:t>
            </w:r>
          </w:p>
        </w:tc>
      </w:tr>
    </w:tbl>
    <w:p w14:paraId="5BF0FB63" w14:textId="77777777" w:rsidR="00304A39" w:rsidRPr="0011396C" w:rsidRDefault="00304A39" w:rsidP="0011396C"/>
    <w:p w14:paraId="0C4C7480" w14:textId="3E9666C3" w:rsidR="0011396C" w:rsidRDefault="0011396C" w:rsidP="0011396C">
      <w:pPr>
        <w:pStyle w:val="Observation"/>
      </w:pPr>
      <w:bookmarkStart w:id="4" w:name="_Toc146789732"/>
      <w:bookmarkStart w:id="5" w:name="_Toc146789741"/>
      <w:bookmarkStart w:id="6" w:name="_Toc146792559"/>
      <w:bookmarkStart w:id="7" w:name="_Toc146792985"/>
      <w:bookmarkStart w:id="8" w:name="_Toc146802857"/>
      <w:bookmarkStart w:id="9" w:name="_Toc146819613"/>
      <w:bookmarkStart w:id="10" w:name="_Toc149834584"/>
      <w:bookmarkStart w:id="11" w:name="_Toc149835228"/>
      <w:bookmarkStart w:id="12" w:name="_Toc149852533"/>
      <w:bookmarkStart w:id="13" w:name="_Toc159007772"/>
      <w:bookmarkStart w:id="14" w:name="_Toc159008162"/>
      <w:bookmarkStart w:id="15" w:name="_Toc159008396"/>
      <w:bookmarkStart w:id="16" w:name="_Toc159008427"/>
      <w:bookmarkStart w:id="17" w:name="_Toc159168278"/>
      <w:bookmarkStart w:id="18" w:name="_Toc159168574"/>
      <w:bookmarkStart w:id="19" w:name="_Toc159180858"/>
      <w:bookmarkStart w:id="20" w:name="_Toc159180968"/>
      <w:bookmarkStart w:id="21" w:name="_Toc159180996"/>
      <w:r w:rsidRPr="0011396C">
        <w:t xml:space="preserve">As the </w:t>
      </w:r>
      <w:r w:rsidR="00C63790">
        <w:t>aerial</w:t>
      </w:r>
      <w:r w:rsidRPr="0011396C">
        <w:t>-specific OOB requirements are region and band specific (but not universal), it should be optional for the UE to support the procedure of acquiring and applying the UAV-specific emission list.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8C318DB" w14:textId="424AE79A" w:rsidR="00390154" w:rsidRDefault="00390154" w:rsidP="00390154">
      <w:pPr>
        <w:pStyle w:val="B-Body"/>
        <w:spacing w:line="276" w:lineRule="auto"/>
        <w:ind w:left="0"/>
        <w:rPr>
          <w:sz w:val="20"/>
          <w:szCs w:val="18"/>
        </w:rPr>
      </w:pPr>
      <w:r>
        <w:rPr>
          <w:sz w:val="20"/>
          <w:szCs w:val="18"/>
        </w:rPr>
        <w:t>Related to this</w:t>
      </w:r>
      <w:r w:rsidR="00593902">
        <w:rPr>
          <w:sz w:val="20"/>
          <w:szCs w:val="18"/>
        </w:rPr>
        <w:t xml:space="preserve"> discussion</w:t>
      </w:r>
      <w:r>
        <w:rPr>
          <w:sz w:val="20"/>
          <w:szCs w:val="18"/>
        </w:rPr>
        <w:t>, TS 38.331 has the following captured:</w:t>
      </w:r>
    </w:p>
    <w:p w14:paraId="7F9D53A9" w14:textId="77777777" w:rsidR="00390154" w:rsidRPr="0095250E" w:rsidRDefault="00390154" w:rsidP="00390154">
      <w:pPr>
        <w:pStyle w:val="PL0"/>
        <w:rPr>
          <w:color w:val="808080"/>
        </w:rPr>
      </w:pPr>
      <w:r w:rsidRPr="0095250E">
        <w:t xml:space="preserve">    nr-NS-PmaxListAerial-r18                      </w:t>
      </w:r>
      <w:r w:rsidRPr="0095250E">
        <w:rPr>
          <w:color w:val="993366"/>
        </w:rPr>
        <w:t>ENUMERATED</w:t>
      </w:r>
      <w:r w:rsidRPr="0095250E">
        <w:t xml:space="preserve"> {supported}                               </w:t>
      </w:r>
      <w:r w:rsidRPr="0095250E">
        <w:rPr>
          <w:color w:val="993366"/>
        </w:rPr>
        <w:t>OPTIONAL</w:t>
      </w:r>
      <w:r w:rsidRPr="0095250E">
        <w:t xml:space="preserve">, </w:t>
      </w:r>
      <w:r w:rsidRPr="0095250E">
        <w:rPr>
          <w:color w:val="808080"/>
        </w:rPr>
        <w:t>-- Editor's Note:</w:t>
      </w:r>
    </w:p>
    <w:p w14:paraId="519F6CE2" w14:textId="77777777" w:rsidR="00390154" w:rsidRPr="0095250E" w:rsidRDefault="00390154" w:rsidP="00390154">
      <w:pPr>
        <w:pStyle w:val="PL0"/>
        <w:rPr>
          <w:color w:val="808080"/>
        </w:rPr>
      </w:pPr>
      <w:r w:rsidRPr="0095250E">
        <w:t xml:space="preserve">    </w:t>
      </w:r>
      <w:r w:rsidRPr="0095250E">
        <w:rPr>
          <w:color w:val="808080"/>
        </w:rPr>
        <w:t>-- Understanding is that a UE that doesn't support any frequency band that requires an aerial specific NS value doesn't need to</w:t>
      </w:r>
    </w:p>
    <w:p w14:paraId="6C2108EB" w14:textId="77777777" w:rsidR="00390154" w:rsidRPr="0095250E" w:rsidRDefault="00390154" w:rsidP="00390154">
      <w:pPr>
        <w:pStyle w:val="PL0"/>
        <w:rPr>
          <w:color w:val="808080"/>
        </w:rPr>
      </w:pPr>
      <w:r w:rsidRPr="0095250E">
        <w:t xml:space="preserve">    </w:t>
      </w:r>
      <w:r w:rsidRPr="0095250E">
        <w:rPr>
          <w:color w:val="808080"/>
        </w:rPr>
        <w:t>-- implement the procedure for aerial specific NS value. Whether indication is needed is still FFS. This is only shown as</w:t>
      </w:r>
    </w:p>
    <w:p w14:paraId="4A601203" w14:textId="77777777" w:rsidR="00390154" w:rsidRDefault="00390154" w:rsidP="00390154">
      <w:pPr>
        <w:pStyle w:val="PL0"/>
        <w:rPr>
          <w:color w:val="808080"/>
        </w:rPr>
      </w:pPr>
      <w:r w:rsidRPr="0095250E">
        <w:t xml:space="preserve">    </w:t>
      </w:r>
      <w:r w:rsidRPr="0095250E">
        <w:rPr>
          <w:color w:val="808080"/>
        </w:rPr>
        <w:t xml:space="preserve">-- placeholder. </w:t>
      </w:r>
    </w:p>
    <w:p w14:paraId="629FD3A1" w14:textId="77777777" w:rsidR="00390154" w:rsidRDefault="00390154" w:rsidP="00390154">
      <w:pPr>
        <w:pStyle w:val="B-Body"/>
        <w:spacing w:line="276" w:lineRule="auto"/>
        <w:ind w:left="0"/>
        <w:rPr>
          <w:sz w:val="20"/>
          <w:szCs w:val="18"/>
        </w:rPr>
      </w:pPr>
    </w:p>
    <w:p w14:paraId="2886BFD3" w14:textId="77777777" w:rsidR="00390154" w:rsidRDefault="00390154" w:rsidP="00390154">
      <w:pPr>
        <w:pStyle w:val="B-Body"/>
        <w:spacing w:line="276" w:lineRule="auto"/>
        <w:ind w:left="0"/>
        <w:rPr>
          <w:sz w:val="20"/>
          <w:szCs w:val="18"/>
        </w:rPr>
      </w:pPr>
      <w:r>
        <w:rPr>
          <w:sz w:val="20"/>
          <w:szCs w:val="18"/>
        </w:rPr>
        <w:t>And LTE TS 36.331 has the following:</w:t>
      </w:r>
    </w:p>
    <w:p w14:paraId="09DB5F17" w14:textId="77777777" w:rsidR="00593902" w:rsidRDefault="00593902" w:rsidP="00390154">
      <w:pPr>
        <w:pStyle w:val="pl"/>
        <w:shd w:val="clear" w:color="auto" w:fill="E6E6E6"/>
        <w:spacing w:before="0" w:beforeAutospacing="0" w:after="0" w:afterAutospacing="0"/>
        <w:rPr>
          <w:rFonts w:ascii="Courier New" w:hAnsi="Courier New" w:cs="Courier New"/>
          <w:color w:val="000000"/>
          <w:sz w:val="16"/>
          <w:szCs w:val="16"/>
          <w:shd w:val="clear" w:color="auto" w:fill="E6E6E6"/>
        </w:rPr>
      </w:pPr>
      <w:r>
        <w:rPr>
          <w:rFonts w:ascii="Courier New" w:hAnsi="Courier New" w:cs="Courier New"/>
          <w:color w:val="000000"/>
          <w:sz w:val="16"/>
          <w:szCs w:val="16"/>
          <w:shd w:val="clear" w:color="auto" w:fill="E6E6E6"/>
        </w:rPr>
        <w:t>    -- Support aerial-specific Ns and Pmax list broadcasted by the cell</w:t>
      </w:r>
    </w:p>
    <w:p w14:paraId="5479D08D" w14:textId="0DAEE6DD" w:rsidR="00390154" w:rsidRDefault="00390154" w:rsidP="00390154">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multiNS-PmaxAerial-r18                ENUMERATED {</w:t>
      </w:r>
      <w:proofErr w:type="gramStart"/>
      <w:r>
        <w:rPr>
          <w:rFonts w:ascii="Courier New" w:hAnsi="Courier New" w:cs="Courier New"/>
          <w:color w:val="000000"/>
          <w:sz w:val="16"/>
          <w:szCs w:val="16"/>
          <w:lang w:val="en-GB"/>
        </w:rPr>
        <w:t>supported}   </w:t>
      </w:r>
      <w:proofErr w:type="gramEnd"/>
      <w:r>
        <w:rPr>
          <w:rFonts w:ascii="Courier New" w:hAnsi="Courier New" w:cs="Courier New"/>
          <w:color w:val="000000"/>
          <w:sz w:val="16"/>
          <w:szCs w:val="16"/>
          <w:lang w:val="en-GB"/>
        </w:rPr>
        <w:t>              OPTIONAL,</w:t>
      </w:r>
    </w:p>
    <w:p w14:paraId="60429553" w14:textId="77777777" w:rsidR="00390154" w:rsidRDefault="00390154" w:rsidP="00390154">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 Editor's Note: Understanding is that a UE that doesn't support any frequency band that</w:t>
      </w:r>
    </w:p>
    <w:p w14:paraId="756784C4" w14:textId="77777777" w:rsidR="00390154" w:rsidRDefault="00390154" w:rsidP="00390154">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 requires an aerial specific NS value doesn't need to implement the procedure for aerial</w:t>
      </w:r>
    </w:p>
    <w:p w14:paraId="1F5D3776" w14:textId="77777777" w:rsidR="00390154" w:rsidRDefault="00390154" w:rsidP="00390154">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 specific NS value. Whether indication is needed is still FFS. This is only shown as</w:t>
      </w:r>
    </w:p>
    <w:p w14:paraId="56255ED7" w14:textId="77777777" w:rsidR="00390154" w:rsidRDefault="00390154" w:rsidP="00390154">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 placeholder. Conclusion from NR discussion will be applied here also.</w:t>
      </w:r>
    </w:p>
    <w:p w14:paraId="40CAC95E" w14:textId="77777777" w:rsidR="00390154" w:rsidRPr="00390154" w:rsidRDefault="00390154" w:rsidP="00390154"/>
    <w:p w14:paraId="76A15F5D" w14:textId="67D13B1B" w:rsidR="00390154" w:rsidRDefault="00390154" w:rsidP="00390154">
      <w:pPr>
        <w:pStyle w:val="Observation"/>
      </w:pPr>
      <w:bookmarkStart w:id="22" w:name="_Toc159168279"/>
      <w:bookmarkStart w:id="23" w:name="_Toc159168575"/>
      <w:bookmarkStart w:id="24" w:name="_Toc159180859"/>
      <w:bookmarkStart w:id="25" w:name="_Toc159180969"/>
      <w:bookmarkStart w:id="26" w:name="_Toc159180997"/>
      <w:r>
        <w:t>Both LTE and NR currently capture these</w:t>
      </w:r>
      <w:r w:rsidR="00526952">
        <w:t xml:space="preserve"> capabilities</w:t>
      </w:r>
      <w:r>
        <w:t xml:space="preserve"> as placeholders. RAN2 should make formal agreement to keep these capabilities and remove the editors notes.</w:t>
      </w:r>
      <w:bookmarkEnd w:id="22"/>
      <w:bookmarkEnd w:id="23"/>
      <w:bookmarkEnd w:id="24"/>
      <w:bookmarkEnd w:id="25"/>
      <w:bookmarkEnd w:id="26"/>
    </w:p>
    <w:p w14:paraId="742BA4A1" w14:textId="0B77604E" w:rsidR="00390154" w:rsidRPr="00390154" w:rsidRDefault="00682FF7" w:rsidP="00390154">
      <w:r>
        <w:t>Therefore, following is proposed:</w:t>
      </w:r>
    </w:p>
    <w:p w14:paraId="6C1DFDCE" w14:textId="78D52220" w:rsidR="0011396C" w:rsidRPr="0011396C" w:rsidRDefault="0011396C" w:rsidP="0011396C">
      <w:pPr>
        <w:pStyle w:val="Proposal"/>
        <w:spacing w:line="276" w:lineRule="auto"/>
        <w:ind w:left="0" w:firstLine="0"/>
      </w:pPr>
      <w:bookmarkStart w:id="27" w:name="_Toc146789746"/>
      <w:bookmarkStart w:id="28" w:name="_Toc146792564"/>
      <w:bookmarkStart w:id="29" w:name="_Toc146792989"/>
      <w:bookmarkStart w:id="30" w:name="_Toc146802861"/>
      <w:bookmarkStart w:id="31" w:name="_Toc146819617"/>
      <w:bookmarkStart w:id="32" w:name="_Toc149835230"/>
      <w:bookmarkStart w:id="33" w:name="_Toc149852535"/>
      <w:bookmarkStart w:id="34" w:name="_Toc159007776"/>
      <w:bookmarkStart w:id="35" w:name="_Toc159008166"/>
      <w:bookmarkStart w:id="36" w:name="_Toc159008400"/>
      <w:bookmarkStart w:id="37" w:name="_Toc159008431"/>
      <w:bookmarkStart w:id="38" w:name="_Toc159168283"/>
      <w:bookmarkStart w:id="39" w:name="_Toc159168579"/>
      <w:bookmarkStart w:id="40" w:name="_Toc159180863"/>
      <w:bookmarkStart w:id="41" w:name="_Toc159180867"/>
      <w:bookmarkStart w:id="42" w:name="_Toc159180973"/>
      <w:bookmarkStart w:id="43" w:name="_Toc159181001"/>
      <w:r w:rsidRPr="0011396C">
        <w:t>For both NR</w:t>
      </w:r>
      <w:r w:rsidR="00233C36">
        <w:t xml:space="preserve"> and LTE</w:t>
      </w:r>
      <w:r w:rsidRPr="0011396C">
        <w:t xml:space="preserve">: Introduce optional UE capability to indicate support of the mechanisms defined for cells broadcasting </w:t>
      </w:r>
      <w:r w:rsidR="00A26055">
        <w:t>aerial-</w:t>
      </w:r>
      <w:r w:rsidRPr="0011396C">
        <w:t>specific emission list.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11396C">
        <w:t xml:space="preserve"> </w:t>
      </w:r>
    </w:p>
    <w:p w14:paraId="4C0F9250" w14:textId="290E98B8" w:rsidR="00390154" w:rsidRPr="008D26ED" w:rsidRDefault="00390154" w:rsidP="007D12B4">
      <w:pPr>
        <w:pStyle w:val="B-Body"/>
        <w:spacing w:line="276" w:lineRule="auto"/>
        <w:ind w:left="0"/>
        <w:rPr>
          <w:sz w:val="20"/>
          <w:szCs w:val="18"/>
        </w:rPr>
      </w:pPr>
    </w:p>
    <w:p w14:paraId="24D65CF2" w14:textId="77777777" w:rsidR="009B2F85" w:rsidRDefault="009B2F85" w:rsidP="002D64BF">
      <w:pPr>
        <w:pStyle w:val="Heading1"/>
        <w:spacing w:line="276" w:lineRule="auto"/>
      </w:pPr>
      <w:r>
        <w:t>UE capability for A2X communication</w:t>
      </w:r>
    </w:p>
    <w:p w14:paraId="74BA733B" w14:textId="63AC8617" w:rsidR="009B2F85" w:rsidRDefault="00917349" w:rsidP="002D64BF">
      <w:pPr>
        <w:pStyle w:val="Heading2"/>
        <w:spacing w:line="276" w:lineRule="auto"/>
        <w:rPr>
          <w:i w:val="0"/>
          <w:iCs w:val="0"/>
        </w:rPr>
      </w:pPr>
      <w:r>
        <w:rPr>
          <w:i w:val="0"/>
          <w:iCs w:val="0"/>
        </w:rPr>
        <w:t xml:space="preserve">FFS on </w:t>
      </w:r>
      <w:r w:rsidR="008E6F4D">
        <w:rPr>
          <w:i w:val="0"/>
          <w:iCs w:val="0"/>
        </w:rPr>
        <w:t xml:space="preserve">granularity of </w:t>
      </w:r>
      <w:r>
        <w:rPr>
          <w:i w:val="0"/>
          <w:iCs w:val="0"/>
        </w:rPr>
        <w:t>sl-A2X-Service-</w:t>
      </w:r>
      <w:proofErr w:type="gramStart"/>
      <w:r>
        <w:rPr>
          <w:i w:val="0"/>
          <w:iCs w:val="0"/>
        </w:rPr>
        <w:t>r18</w:t>
      </w:r>
      <w:proofErr w:type="gramEnd"/>
    </w:p>
    <w:p w14:paraId="05905675" w14:textId="0A1C8870" w:rsidR="00027DC0" w:rsidRDefault="00027DC0" w:rsidP="002D64BF">
      <w:pPr>
        <w:spacing w:line="276" w:lineRule="auto"/>
      </w:pPr>
      <w:r>
        <w:t>RAN2#124 previously agreed the following:</w:t>
      </w:r>
    </w:p>
    <w:p w14:paraId="43866606" w14:textId="77777777" w:rsidR="00027DC0" w:rsidRPr="00027DC0" w:rsidRDefault="00027DC0" w:rsidP="00027DC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027DC0">
        <w:rPr>
          <w:rFonts w:ascii="Arial" w:eastAsia="MS Mincho" w:hAnsi="Arial"/>
          <w:szCs w:val="24"/>
          <w:lang w:eastAsia="en-GB"/>
        </w:rPr>
        <w:t>- Define the following RAN2 capabilities (names to be discussed offline0:</w:t>
      </w:r>
    </w:p>
    <w:p w14:paraId="1604CED9" w14:textId="77777777" w:rsidR="00027DC0" w:rsidRDefault="00027DC0" w:rsidP="00027DC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Pr>
          <w:rFonts w:ascii="Arial" w:eastAsia="MS Mincho" w:hAnsi="Arial"/>
          <w:szCs w:val="24"/>
          <w:lang w:eastAsia="en-GB"/>
        </w:rPr>
        <w:t>&lt;&lt;skip&gt;&gt;</w:t>
      </w:r>
    </w:p>
    <w:p w14:paraId="51800611" w14:textId="77777777" w:rsidR="00027DC0" w:rsidRPr="00027DC0" w:rsidRDefault="00027DC0" w:rsidP="00027DC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027DC0">
        <w:rPr>
          <w:rFonts w:ascii="Arial" w:eastAsia="MS Mincho" w:hAnsi="Arial"/>
          <w:szCs w:val="24"/>
          <w:lang w:eastAsia="en-GB"/>
        </w:rPr>
        <w:t xml:space="preserve">- sl-A2X capability, with BRID, DAA, and both </w:t>
      </w:r>
      <w:proofErr w:type="gramStart"/>
      <w:r w:rsidRPr="00027DC0">
        <w:rPr>
          <w:rFonts w:ascii="Arial" w:eastAsia="MS Mincho" w:hAnsi="Arial"/>
          <w:szCs w:val="24"/>
          <w:lang w:eastAsia="en-GB"/>
        </w:rPr>
        <w:t>granularity,  that</w:t>
      </w:r>
      <w:proofErr w:type="gramEnd"/>
      <w:r w:rsidRPr="00027DC0">
        <w:rPr>
          <w:rFonts w:ascii="Arial" w:eastAsia="MS Mincho" w:hAnsi="Arial"/>
          <w:szCs w:val="24"/>
          <w:lang w:eastAsia="en-GB"/>
        </w:rPr>
        <w:t xml:space="preserve"> also means that it supports dedicated A2X pools.   FFS if it is per UE or FS (as working assumption for CR we implement per UE)                        </w:t>
      </w:r>
    </w:p>
    <w:p w14:paraId="597A352C" w14:textId="77777777" w:rsidR="00027DC0" w:rsidRDefault="00027DC0" w:rsidP="002D64BF">
      <w:pPr>
        <w:spacing w:line="276" w:lineRule="auto"/>
      </w:pPr>
    </w:p>
    <w:p w14:paraId="7B2D1B13" w14:textId="411C74FB" w:rsidR="00EC38E4" w:rsidRDefault="001771D2" w:rsidP="00EC38E4">
      <w:pPr>
        <w:spacing w:line="276" w:lineRule="auto"/>
      </w:pPr>
      <w:r>
        <w:t>Based on the above agreement and working assumption, i</w:t>
      </w:r>
      <w:r w:rsidR="00EC38E4">
        <w:t xml:space="preserve">n the </w:t>
      </w:r>
      <w:r w:rsidR="002044BD">
        <w:t xml:space="preserve">TS </w:t>
      </w:r>
      <w:r w:rsidR="00EC38E4">
        <w:t>38.306, the support of SL dedicated resource pool is captured as shown below:</w:t>
      </w:r>
    </w:p>
    <w:p w14:paraId="0C74A410" w14:textId="77777777" w:rsidR="00EC38E4" w:rsidRPr="009220DA" w:rsidRDefault="00EC38E4" w:rsidP="00B61F59">
      <w:pPr>
        <w:ind w:firstLine="720"/>
        <w:rPr>
          <w:rFonts w:eastAsia="SimSun"/>
          <w:b/>
          <w:bCs/>
        </w:rPr>
      </w:pPr>
      <w:bookmarkStart w:id="44" w:name="_Toc46488697"/>
      <w:bookmarkStart w:id="45" w:name="_Toc52574118"/>
      <w:bookmarkStart w:id="46" w:name="_Toc52574204"/>
      <w:bookmarkStart w:id="47" w:name="_Toc139146831"/>
      <w:r w:rsidRPr="009220DA">
        <w:rPr>
          <w:rFonts w:eastAsia="SimSun"/>
          <w:b/>
          <w:bCs/>
        </w:rPr>
        <w:t>4.2.16.1.1</w:t>
      </w:r>
      <w:r w:rsidRPr="009220DA">
        <w:rPr>
          <w:rFonts w:eastAsia="SimSun"/>
          <w:b/>
          <w:bCs/>
        </w:rPr>
        <w:tab/>
      </w:r>
      <w:proofErr w:type="spellStart"/>
      <w:r w:rsidRPr="009220DA">
        <w:rPr>
          <w:rFonts w:eastAsia="SimSun"/>
          <w:b/>
          <w:bCs/>
        </w:rPr>
        <w:t>Sidelink</w:t>
      </w:r>
      <w:proofErr w:type="spellEnd"/>
      <w:r w:rsidRPr="009220DA">
        <w:rPr>
          <w:rFonts w:eastAsia="SimSun"/>
          <w:b/>
          <w:bCs/>
        </w:rPr>
        <w:t xml:space="preserve"> General Parameters</w:t>
      </w:r>
      <w:bookmarkEnd w:id="44"/>
      <w:bookmarkEnd w:id="45"/>
      <w:bookmarkEnd w:id="46"/>
      <w:bookmarkEnd w:id="47"/>
    </w:p>
    <w:tbl>
      <w:tblPr>
        <w:tblW w:w="9639" w:type="dxa"/>
        <w:tblInd w:w="72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EC38E4" w:rsidRPr="00006E6F" w14:paraId="15044123" w14:textId="77777777" w:rsidTr="00082D21">
        <w:trPr>
          <w:cantSplit/>
          <w:tblHeader/>
        </w:trPr>
        <w:tc>
          <w:tcPr>
            <w:tcW w:w="6946" w:type="dxa"/>
          </w:tcPr>
          <w:p w14:paraId="71C6C377" w14:textId="77777777" w:rsidR="00EC38E4" w:rsidRPr="00006E6F" w:rsidRDefault="00EC38E4" w:rsidP="00082D21">
            <w:pPr>
              <w:keepNext/>
              <w:keepLines/>
              <w:overflowPunct/>
              <w:autoSpaceDE/>
              <w:autoSpaceDN/>
              <w:adjustRightInd/>
              <w:spacing w:after="0"/>
              <w:jc w:val="center"/>
              <w:textAlignment w:val="auto"/>
              <w:rPr>
                <w:rFonts w:ascii="Arial" w:eastAsia="SimSun" w:hAnsi="Arial" w:cs="Arial"/>
                <w:b/>
                <w:sz w:val="18"/>
                <w:szCs w:val="18"/>
              </w:rPr>
            </w:pPr>
            <w:bookmarkStart w:id="48" w:name="_Hlk146379383"/>
            <w:r w:rsidRPr="00006E6F">
              <w:rPr>
                <w:rFonts w:ascii="Arial" w:eastAsia="SimSun" w:hAnsi="Arial" w:cs="Arial"/>
                <w:b/>
                <w:sz w:val="18"/>
                <w:szCs w:val="18"/>
              </w:rPr>
              <w:t>Definitions for parameters</w:t>
            </w:r>
          </w:p>
        </w:tc>
        <w:tc>
          <w:tcPr>
            <w:tcW w:w="709" w:type="dxa"/>
          </w:tcPr>
          <w:p w14:paraId="71459B46" w14:textId="77777777" w:rsidR="00EC38E4" w:rsidRPr="00006E6F" w:rsidRDefault="00EC38E4" w:rsidP="00082D21">
            <w:pPr>
              <w:keepNext/>
              <w:keepLines/>
              <w:overflowPunct/>
              <w:autoSpaceDE/>
              <w:autoSpaceDN/>
              <w:adjustRightInd/>
              <w:spacing w:after="0"/>
              <w:jc w:val="center"/>
              <w:textAlignment w:val="auto"/>
              <w:rPr>
                <w:rFonts w:ascii="Arial" w:eastAsia="SimSun" w:hAnsi="Arial" w:cs="Arial"/>
                <w:b/>
                <w:sz w:val="18"/>
                <w:szCs w:val="18"/>
              </w:rPr>
            </w:pPr>
            <w:r w:rsidRPr="00006E6F">
              <w:rPr>
                <w:rFonts w:ascii="Arial" w:eastAsia="SimSun" w:hAnsi="Arial" w:cs="Arial"/>
                <w:b/>
                <w:sz w:val="18"/>
                <w:szCs w:val="18"/>
              </w:rPr>
              <w:t>Per</w:t>
            </w:r>
          </w:p>
        </w:tc>
        <w:tc>
          <w:tcPr>
            <w:tcW w:w="567" w:type="dxa"/>
          </w:tcPr>
          <w:p w14:paraId="1662ADC4" w14:textId="77777777" w:rsidR="00EC38E4" w:rsidRPr="00006E6F" w:rsidRDefault="00EC38E4" w:rsidP="00082D21">
            <w:pPr>
              <w:keepNext/>
              <w:keepLines/>
              <w:overflowPunct/>
              <w:autoSpaceDE/>
              <w:autoSpaceDN/>
              <w:adjustRightInd/>
              <w:spacing w:after="0"/>
              <w:jc w:val="center"/>
              <w:textAlignment w:val="auto"/>
              <w:rPr>
                <w:rFonts w:ascii="Arial" w:eastAsia="SimSun" w:hAnsi="Arial" w:cs="Arial"/>
                <w:b/>
                <w:sz w:val="18"/>
                <w:szCs w:val="18"/>
              </w:rPr>
            </w:pPr>
            <w:r w:rsidRPr="00006E6F">
              <w:rPr>
                <w:rFonts w:ascii="Arial" w:eastAsia="SimSun" w:hAnsi="Arial" w:cs="Arial"/>
                <w:b/>
                <w:sz w:val="18"/>
                <w:szCs w:val="18"/>
              </w:rPr>
              <w:t>M</w:t>
            </w:r>
          </w:p>
        </w:tc>
        <w:tc>
          <w:tcPr>
            <w:tcW w:w="709" w:type="dxa"/>
          </w:tcPr>
          <w:p w14:paraId="62B0E9E1" w14:textId="77777777" w:rsidR="00EC38E4" w:rsidRPr="00006E6F" w:rsidRDefault="00EC38E4" w:rsidP="00082D21">
            <w:pPr>
              <w:keepNext/>
              <w:keepLines/>
              <w:overflowPunct/>
              <w:autoSpaceDE/>
              <w:autoSpaceDN/>
              <w:adjustRightInd/>
              <w:spacing w:after="0"/>
              <w:jc w:val="center"/>
              <w:textAlignment w:val="auto"/>
              <w:rPr>
                <w:rFonts w:ascii="Arial" w:eastAsia="SimSun" w:hAnsi="Arial" w:cs="Arial"/>
                <w:b/>
                <w:sz w:val="18"/>
                <w:szCs w:val="18"/>
              </w:rPr>
            </w:pPr>
            <w:r w:rsidRPr="00006E6F">
              <w:rPr>
                <w:rFonts w:ascii="Arial" w:eastAsia="SimSun" w:hAnsi="Arial" w:cs="Arial"/>
                <w:b/>
                <w:sz w:val="18"/>
                <w:szCs w:val="18"/>
              </w:rPr>
              <w:t>FDD-TDD DIFF</w:t>
            </w:r>
          </w:p>
        </w:tc>
        <w:tc>
          <w:tcPr>
            <w:tcW w:w="708" w:type="dxa"/>
          </w:tcPr>
          <w:p w14:paraId="380946FD" w14:textId="77777777" w:rsidR="00EC38E4" w:rsidRPr="00006E6F" w:rsidRDefault="00EC38E4" w:rsidP="00082D21">
            <w:pPr>
              <w:keepNext/>
              <w:keepLines/>
              <w:overflowPunct/>
              <w:autoSpaceDE/>
              <w:autoSpaceDN/>
              <w:adjustRightInd/>
              <w:spacing w:after="0"/>
              <w:jc w:val="center"/>
              <w:textAlignment w:val="auto"/>
              <w:rPr>
                <w:rFonts w:ascii="Arial" w:eastAsia="SimSun" w:hAnsi="Arial"/>
                <w:b/>
                <w:sz w:val="18"/>
              </w:rPr>
            </w:pPr>
            <w:r w:rsidRPr="00006E6F">
              <w:rPr>
                <w:rFonts w:ascii="Arial" w:eastAsia="SimSun" w:hAnsi="Arial"/>
                <w:b/>
                <w:sz w:val="18"/>
              </w:rPr>
              <w:t>FR1-FR2</w:t>
            </w:r>
          </w:p>
          <w:p w14:paraId="56F5211D" w14:textId="77777777" w:rsidR="00EC38E4" w:rsidRPr="00006E6F" w:rsidRDefault="00EC38E4" w:rsidP="00082D21">
            <w:pPr>
              <w:keepNext/>
              <w:keepLines/>
              <w:overflowPunct/>
              <w:autoSpaceDE/>
              <w:autoSpaceDN/>
              <w:adjustRightInd/>
              <w:spacing w:after="0"/>
              <w:jc w:val="center"/>
              <w:textAlignment w:val="auto"/>
              <w:rPr>
                <w:rFonts w:ascii="Arial" w:eastAsia="SimSun" w:hAnsi="Arial" w:cs="Arial"/>
                <w:b/>
                <w:sz w:val="18"/>
                <w:szCs w:val="18"/>
              </w:rPr>
            </w:pPr>
            <w:r w:rsidRPr="00006E6F">
              <w:rPr>
                <w:rFonts w:ascii="Arial" w:eastAsia="SimSun" w:hAnsi="Arial"/>
                <w:b/>
                <w:sz w:val="18"/>
              </w:rPr>
              <w:t>DIFF</w:t>
            </w:r>
          </w:p>
        </w:tc>
      </w:tr>
      <w:bookmarkEnd w:id="48"/>
      <w:tr w:rsidR="00420114" w14:paraId="5406DB93" w14:textId="77777777" w:rsidTr="00420114">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1FAA41D0" w14:textId="77777777" w:rsidR="00420114" w:rsidRPr="00420114" w:rsidRDefault="00420114" w:rsidP="00420114">
            <w:pPr>
              <w:rPr>
                <w:rFonts w:ascii="Arial" w:eastAsia="Yu Mincho" w:hAnsi="Arial"/>
                <w:b/>
                <w:bCs/>
                <w:i/>
                <w:iCs/>
                <w:color w:val="FF0000"/>
                <w:sz w:val="18"/>
                <w:lang w:eastAsia="zh-CN"/>
              </w:rPr>
            </w:pPr>
            <w:r w:rsidRPr="00420114">
              <w:rPr>
                <w:rFonts w:ascii="Arial" w:eastAsia="Yu Mincho" w:hAnsi="Arial"/>
                <w:b/>
                <w:bCs/>
                <w:i/>
                <w:iCs/>
                <w:color w:val="FF0000"/>
                <w:sz w:val="18"/>
                <w:lang w:eastAsia="zh-CN"/>
              </w:rPr>
              <w:t>sl-A2X-Service-r18</w:t>
            </w:r>
          </w:p>
          <w:p w14:paraId="61AB949D" w14:textId="77777777" w:rsidR="00420114" w:rsidRPr="00420114" w:rsidRDefault="00420114" w:rsidP="00420114">
            <w:pPr>
              <w:rPr>
                <w:rFonts w:ascii="Arial" w:eastAsia="Yu Mincho" w:hAnsi="Arial"/>
                <w:color w:val="FF0000"/>
                <w:sz w:val="18"/>
                <w:lang w:eastAsia="zh-CN"/>
              </w:rPr>
            </w:pPr>
            <w:r w:rsidRPr="00420114">
              <w:rPr>
                <w:rFonts w:ascii="Arial" w:eastAsia="Yu Mincho" w:hAnsi="Arial"/>
                <w:color w:val="FF0000"/>
                <w:sz w:val="18"/>
                <w:lang w:eastAsia="zh-CN"/>
              </w:rPr>
              <w:t>Indicates whether the UE supports A2X service(s) which include BRID, DAA or both using A2X communication as specified in TS 38.331 [9]. This field also indicates whether the UE supports the dedicated resource pools as specified in TS 38.331 for the corresponding A2X service(s).</w:t>
            </w:r>
          </w:p>
        </w:tc>
        <w:tc>
          <w:tcPr>
            <w:tcW w:w="709" w:type="dxa"/>
            <w:tcBorders>
              <w:top w:val="single" w:sz="4" w:space="0" w:color="808080"/>
              <w:left w:val="single" w:sz="4" w:space="0" w:color="808080"/>
              <w:bottom w:val="single" w:sz="4" w:space="0" w:color="808080"/>
              <w:right w:val="single" w:sz="4" w:space="0" w:color="808080"/>
            </w:tcBorders>
          </w:tcPr>
          <w:p w14:paraId="0E7132E4" w14:textId="77777777" w:rsidR="00420114" w:rsidRPr="00420114" w:rsidRDefault="00420114" w:rsidP="00420114">
            <w:pPr>
              <w:overflowPunct/>
              <w:autoSpaceDE/>
              <w:autoSpaceDN/>
              <w:adjustRightInd/>
              <w:rPr>
                <w:rFonts w:ascii="Arial" w:eastAsia="SimSun" w:hAnsi="Arial" w:cs="Arial"/>
                <w:bCs/>
                <w:iCs/>
                <w:color w:val="FF0000"/>
                <w:sz w:val="18"/>
                <w:szCs w:val="18"/>
                <w:lang w:eastAsia="zh-CN"/>
              </w:rPr>
            </w:pPr>
            <w:r w:rsidRPr="00420114">
              <w:rPr>
                <w:rFonts w:ascii="Arial" w:eastAsia="SimSun" w:hAnsi="Arial" w:cs="Arial"/>
                <w:bCs/>
                <w:iCs/>
                <w:color w:val="FF0000"/>
                <w:sz w:val="18"/>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27B9FEDD" w14:textId="77777777" w:rsidR="00420114" w:rsidRPr="00420114" w:rsidRDefault="00420114" w:rsidP="00420114">
            <w:pPr>
              <w:overflowPunct/>
              <w:autoSpaceDE/>
              <w:autoSpaceDN/>
              <w:adjustRightInd/>
              <w:rPr>
                <w:rFonts w:ascii="Arial" w:eastAsia="SimSun" w:hAnsi="Arial" w:cs="Arial"/>
                <w:bCs/>
                <w:iCs/>
                <w:color w:val="FF0000"/>
                <w:sz w:val="18"/>
                <w:szCs w:val="18"/>
                <w:lang w:eastAsia="zh-CN"/>
              </w:rPr>
            </w:pPr>
            <w:r w:rsidRPr="00420114">
              <w:rPr>
                <w:rFonts w:ascii="Arial" w:eastAsia="SimSun" w:hAnsi="Arial" w:cs="Arial"/>
                <w:bCs/>
                <w:iCs/>
                <w:color w:val="FF0000"/>
                <w:sz w:val="18"/>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5733A4E" w14:textId="77777777" w:rsidR="00420114" w:rsidRPr="00420114" w:rsidRDefault="00420114" w:rsidP="00420114">
            <w:pPr>
              <w:overflowPunct/>
              <w:autoSpaceDE/>
              <w:autoSpaceDN/>
              <w:adjustRightInd/>
              <w:rPr>
                <w:rFonts w:ascii="Arial" w:eastAsia="SimSun" w:hAnsi="Arial" w:cs="Arial"/>
                <w:bCs/>
                <w:iCs/>
                <w:color w:val="FF0000"/>
                <w:sz w:val="18"/>
                <w:szCs w:val="18"/>
                <w:lang w:eastAsia="zh-CN"/>
              </w:rPr>
            </w:pPr>
            <w:r w:rsidRPr="00420114">
              <w:rPr>
                <w:rFonts w:ascii="Arial" w:eastAsia="SimSun" w:hAnsi="Arial" w:cs="Arial"/>
                <w:bCs/>
                <w:iCs/>
                <w:color w:val="FF0000"/>
                <w:sz w:val="18"/>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09089E4" w14:textId="77777777" w:rsidR="00420114" w:rsidRPr="00420114" w:rsidRDefault="00420114" w:rsidP="00420114">
            <w:pPr>
              <w:overflowPunct/>
              <w:autoSpaceDE/>
              <w:autoSpaceDN/>
              <w:adjustRightInd/>
              <w:rPr>
                <w:rFonts w:ascii="Arial" w:eastAsia="SimSun" w:hAnsi="Arial" w:cs="Arial"/>
                <w:bCs/>
                <w:iCs/>
                <w:color w:val="FF0000"/>
                <w:sz w:val="18"/>
                <w:szCs w:val="18"/>
                <w:lang w:eastAsia="zh-CN"/>
              </w:rPr>
            </w:pPr>
            <w:r w:rsidRPr="00420114">
              <w:rPr>
                <w:rFonts w:ascii="Arial" w:eastAsia="SimSun" w:hAnsi="Arial" w:cs="Arial"/>
                <w:bCs/>
                <w:iCs/>
                <w:color w:val="FF0000"/>
                <w:sz w:val="18"/>
                <w:szCs w:val="18"/>
                <w:lang w:eastAsia="zh-CN"/>
              </w:rPr>
              <w:t>No</w:t>
            </w:r>
          </w:p>
        </w:tc>
      </w:tr>
    </w:tbl>
    <w:p w14:paraId="540C0DA0" w14:textId="77777777" w:rsidR="00EC38E4" w:rsidRDefault="00EC38E4" w:rsidP="00EC38E4">
      <w:pPr>
        <w:spacing w:line="276" w:lineRule="auto"/>
      </w:pPr>
    </w:p>
    <w:p w14:paraId="01176B27" w14:textId="77777777" w:rsidR="001771D2" w:rsidRDefault="001771D2" w:rsidP="001771D2">
      <w:r>
        <w:t>The NR RRC specification version 18.0.0 captured the following:</w:t>
      </w:r>
    </w:p>
    <w:p w14:paraId="7A7656C9" w14:textId="77777777" w:rsidR="001771D2" w:rsidRDefault="001771D2" w:rsidP="001771D2">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r>
        <w:rPr>
          <w:rFonts w:ascii="Courier New" w:hAnsi="Courier New" w:cs="Courier New"/>
          <w:color w:val="808080"/>
          <w:sz w:val="16"/>
          <w:szCs w:val="16"/>
          <w:lang w:val="en-GB"/>
        </w:rPr>
        <w:t xml:space="preserve">-- Support of A2X service(s) using PC5 </w:t>
      </w:r>
      <w:proofErr w:type="spellStart"/>
      <w:r>
        <w:rPr>
          <w:rFonts w:ascii="Courier New" w:hAnsi="Courier New" w:cs="Courier New"/>
          <w:color w:val="808080"/>
          <w:sz w:val="16"/>
          <w:szCs w:val="16"/>
          <w:lang w:val="en-GB"/>
        </w:rPr>
        <w:t>Sidelink</w:t>
      </w:r>
      <w:proofErr w:type="spellEnd"/>
      <w:r>
        <w:rPr>
          <w:rFonts w:ascii="Courier New" w:hAnsi="Courier New" w:cs="Courier New"/>
          <w:color w:val="808080"/>
          <w:sz w:val="16"/>
          <w:szCs w:val="16"/>
          <w:lang w:val="en-GB"/>
        </w:rPr>
        <w:t xml:space="preserve"> and dedicated resource pool for A2X service(s)</w:t>
      </w:r>
    </w:p>
    <w:p w14:paraId="28EC4FE3" w14:textId="77777777" w:rsidR="001771D2" w:rsidRDefault="001771D2" w:rsidP="001771D2">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sl-A2X-Service-r18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w:t>
      </w:r>
      <w:proofErr w:type="spellStart"/>
      <w:r>
        <w:rPr>
          <w:rFonts w:ascii="Courier New" w:hAnsi="Courier New" w:cs="Courier New"/>
          <w:color w:val="000000"/>
          <w:sz w:val="16"/>
          <w:szCs w:val="16"/>
          <w:lang w:val="en-GB"/>
        </w:rPr>
        <w:t>brid</w:t>
      </w:r>
      <w:proofErr w:type="spellEnd"/>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daa</w:t>
      </w:r>
      <w:proofErr w:type="spellEnd"/>
      <w:r>
        <w:rPr>
          <w:rFonts w:ascii="Courier New" w:hAnsi="Courier New" w:cs="Courier New"/>
          <w:color w:val="000000"/>
          <w:sz w:val="16"/>
          <w:szCs w:val="16"/>
          <w:lang w:val="en-GB"/>
        </w:rPr>
        <w:t xml:space="preserve">, </w:t>
      </w:r>
      <w:proofErr w:type="spellStart"/>
      <w:proofErr w:type="gramStart"/>
      <w:r>
        <w:rPr>
          <w:rFonts w:ascii="Courier New" w:hAnsi="Courier New" w:cs="Courier New"/>
          <w:color w:val="000000"/>
          <w:sz w:val="16"/>
          <w:szCs w:val="16"/>
          <w:lang w:val="en-GB"/>
        </w:rPr>
        <w:t>bridAndDAA</w:t>
      </w:r>
      <w:proofErr w:type="spellEnd"/>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0CC18804" w14:textId="77777777" w:rsidR="001771D2" w:rsidRDefault="001771D2" w:rsidP="001771D2">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r>
        <w:rPr>
          <w:rFonts w:ascii="Courier New" w:hAnsi="Courier New" w:cs="Courier New"/>
          <w:color w:val="808080"/>
          <w:sz w:val="16"/>
          <w:szCs w:val="16"/>
          <w:lang w:val="en-GB"/>
        </w:rPr>
        <w:t>-- Editor's Note: Granularity of this capability, e.g. per UE/band/FS is still FFS. Depending on the conclusion, this may need to</w:t>
      </w:r>
    </w:p>
    <w:p w14:paraId="778BBF0B" w14:textId="77777777" w:rsidR="001771D2" w:rsidRDefault="001771D2" w:rsidP="001771D2">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r>
        <w:rPr>
          <w:rFonts w:ascii="Courier New" w:hAnsi="Courier New" w:cs="Courier New"/>
          <w:color w:val="808080"/>
          <w:sz w:val="16"/>
          <w:szCs w:val="16"/>
          <w:lang w:val="en-GB"/>
        </w:rPr>
        <w:t>-- be moved.</w:t>
      </w:r>
    </w:p>
    <w:p w14:paraId="6510730E" w14:textId="77777777" w:rsidR="001771D2" w:rsidRDefault="001771D2" w:rsidP="00EC38E4">
      <w:pPr>
        <w:spacing w:line="276" w:lineRule="auto"/>
      </w:pPr>
    </w:p>
    <w:p w14:paraId="05016CC2" w14:textId="07929108" w:rsidR="008A2F4D" w:rsidRDefault="00EC38E4" w:rsidP="00EC38E4">
      <w:pPr>
        <w:spacing w:line="276" w:lineRule="auto"/>
      </w:pPr>
      <w:r>
        <w:t xml:space="preserve">However, the above is not sufficient. Since this is about support of dedicated SL resource pool for A2X, the granularity cannot be </w:t>
      </w:r>
      <w:r w:rsidR="00A73EAF">
        <w:t xml:space="preserve">simply </w:t>
      </w:r>
      <w:r>
        <w:t xml:space="preserve">at the per UE level. </w:t>
      </w:r>
      <w:r w:rsidR="008A2F4D">
        <w:t xml:space="preserve">Note that the </w:t>
      </w:r>
      <w:r w:rsidR="00A73EAF">
        <w:t xml:space="preserve">NR </w:t>
      </w:r>
      <w:r w:rsidR="008A2F4D">
        <w:t>UE indicates supported SL bands using the following</w:t>
      </w:r>
      <w:r w:rsidR="00177B9C">
        <w:t xml:space="preserve"> Rel-16 capabilities:</w:t>
      </w:r>
    </w:p>
    <w:p w14:paraId="4CED9986"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SidelinkParametersNR-r</w:t>
      </w:r>
      <w:proofErr w:type="gramStart"/>
      <w:r>
        <w:rPr>
          <w:rFonts w:ascii="Courier New" w:hAnsi="Courier New" w:cs="Courier New"/>
          <w:color w:val="000000"/>
          <w:sz w:val="16"/>
          <w:szCs w:val="16"/>
          <w:lang w:val="en-GB"/>
        </w:rPr>
        <w:t>16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52278697"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rlc-ParametersSidelink-r16                RLC-ParametersSidelink-r16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516331AF"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mac-ParametersSidelink-r16                MAC-ParametersSidelink-r16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6575F6D1"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fdd-Add-UE-Sidelink-Capabilities-r16      UE-SidelinkCapabilityAddXDD-Mode-r16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798A8D82"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tdd-Add-UE-Sidelink-Capabilities-r16      UE-SidelinkCapabilityAddXDD-Mode-r16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5363AF68"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r w:rsidRPr="008A2F4D">
        <w:rPr>
          <w:rFonts w:ascii="Courier New" w:hAnsi="Courier New" w:cs="Courier New"/>
          <w:color w:val="000000"/>
          <w:sz w:val="16"/>
          <w:szCs w:val="16"/>
          <w:highlight w:val="yellow"/>
          <w:lang w:val="en-GB"/>
        </w:rPr>
        <w:t>supportedBandListSidelink-r16             </w:t>
      </w:r>
      <w:r w:rsidRPr="008A2F4D">
        <w:rPr>
          <w:rFonts w:ascii="Courier New" w:hAnsi="Courier New" w:cs="Courier New"/>
          <w:color w:val="993366"/>
          <w:sz w:val="16"/>
          <w:szCs w:val="16"/>
          <w:highlight w:val="yellow"/>
          <w:lang w:val="en-GB"/>
        </w:rPr>
        <w:t>SEQUENCE</w:t>
      </w:r>
      <w:r w:rsidRPr="008A2F4D">
        <w:rPr>
          <w:rFonts w:ascii="Courier New" w:hAnsi="Courier New" w:cs="Courier New"/>
          <w:color w:val="000000"/>
          <w:sz w:val="16"/>
          <w:szCs w:val="16"/>
          <w:highlight w:val="yellow"/>
          <w:lang w:val="en-GB"/>
        </w:rPr>
        <w:t> (</w:t>
      </w:r>
      <w:r w:rsidRPr="008A2F4D">
        <w:rPr>
          <w:rFonts w:ascii="Courier New" w:hAnsi="Courier New" w:cs="Courier New"/>
          <w:color w:val="993366"/>
          <w:sz w:val="16"/>
          <w:szCs w:val="16"/>
          <w:highlight w:val="yellow"/>
          <w:lang w:val="en-GB"/>
        </w:rPr>
        <w:t>SIZE</w:t>
      </w:r>
      <w:r w:rsidRPr="008A2F4D">
        <w:rPr>
          <w:rFonts w:ascii="Courier New" w:hAnsi="Courier New" w:cs="Courier New"/>
          <w:color w:val="000000"/>
          <w:sz w:val="16"/>
          <w:szCs w:val="16"/>
          <w:highlight w:val="yellow"/>
          <w:lang w:val="en-GB"/>
        </w:rPr>
        <w:t> (</w:t>
      </w:r>
      <w:proofErr w:type="gramStart"/>
      <w:r w:rsidRPr="008A2F4D">
        <w:rPr>
          <w:rFonts w:ascii="Courier New" w:hAnsi="Courier New" w:cs="Courier New"/>
          <w:color w:val="000000"/>
          <w:sz w:val="16"/>
          <w:szCs w:val="16"/>
          <w:highlight w:val="yellow"/>
          <w:lang w:val="en-GB"/>
        </w:rPr>
        <w:t>1..</w:t>
      </w:r>
      <w:proofErr w:type="gramEnd"/>
      <w:r w:rsidRPr="008A2F4D">
        <w:rPr>
          <w:rFonts w:ascii="Courier New" w:hAnsi="Courier New" w:cs="Courier New"/>
          <w:color w:val="000000"/>
          <w:sz w:val="16"/>
          <w:szCs w:val="16"/>
          <w:highlight w:val="yellow"/>
          <w:lang w:val="en-GB"/>
        </w:rPr>
        <w:t>maxBands))</w:t>
      </w:r>
      <w:r w:rsidRPr="008A2F4D">
        <w:rPr>
          <w:rFonts w:ascii="Courier New" w:hAnsi="Courier New" w:cs="Courier New"/>
          <w:color w:val="993366"/>
          <w:sz w:val="16"/>
          <w:szCs w:val="16"/>
          <w:highlight w:val="yellow"/>
          <w:lang w:val="en-GB"/>
        </w:rPr>
        <w:t> OF</w:t>
      </w:r>
      <w:r w:rsidRPr="008A2F4D">
        <w:rPr>
          <w:rFonts w:ascii="Courier New" w:hAnsi="Courier New" w:cs="Courier New"/>
          <w:color w:val="000000"/>
          <w:sz w:val="16"/>
          <w:szCs w:val="16"/>
          <w:highlight w:val="yellow"/>
          <w:lang w:val="en-GB"/>
        </w:rPr>
        <w:t> BandSidelink-r16                         </w:t>
      </w:r>
      <w:r w:rsidRPr="008A2F4D">
        <w:rPr>
          <w:rFonts w:ascii="Courier New" w:hAnsi="Courier New" w:cs="Courier New"/>
          <w:color w:val="993366"/>
          <w:sz w:val="16"/>
          <w:szCs w:val="16"/>
          <w:highlight w:val="yellow"/>
          <w:lang w:val="en-GB"/>
        </w:rPr>
        <w:t>OPTIONAL</w:t>
      </w:r>
      <w:r w:rsidRPr="008A2F4D">
        <w:rPr>
          <w:rFonts w:ascii="Courier New" w:hAnsi="Courier New" w:cs="Courier New"/>
          <w:color w:val="000000"/>
          <w:sz w:val="16"/>
          <w:szCs w:val="16"/>
          <w:highlight w:val="yellow"/>
          <w:lang w:val="en-GB"/>
        </w:rPr>
        <w:t>,</w:t>
      </w:r>
    </w:p>
    <w:p w14:paraId="324D1A4C"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52F6B691"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5DC6B429"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relayParameters-r17                       RelayParameters-r17                                                       </w:t>
      </w:r>
      <w:r>
        <w:rPr>
          <w:rFonts w:ascii="Courier New" w:hAnsi="Courier New" w:cs="Courier New"/>
          <w:color w:val="993366"/>
          <w:sz w:val="16"/>
          <w:szCs w:val="16"/>
          <w:lang w:val="en-GB"/>
        </w:rPr>
        <w:t>OPTIONAL</w:t>
      </w:r>
    </w:p>
    <w:p w14:paraId="2AFA80C8"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672B441B"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01E0BCA5"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r>
        <w:rPr>
          <w:rFonts w:ascii="Courier New" w:hAnsi="Courier New" w:cs="Courier New"/>
          <w:color w:val="808080"/>
          <w:sz w:val="16"/>
          <w:szCs w:val="16"/>
          <w:lang w:val="en-GB"/>
        </w:rPr>
        <w:t>-- R1 32-x: Use of new P0 parameters for open loop power control</w:t>
      </w:r>
    </w:p>
    <w:p w14:paraId="25B1AA95"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p0-OLPC-Sidelink-r17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supported}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p>
    <w:p w14:paraId="2BE9E927"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47A25189"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391EE2D7"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pdcp-ParametersSidelink-r18               PDCP-ParametersSidelink-r18                                               </w:t>
      </w:r>
      <w:r>
        <w:rPr>
          <w:rFonts w:ascii="Courier New" w:hAnsi="Courier New" w:cs="Courier New"/>
          <w:color w:val="993366"/>
          <w:sz w:val="16"/>
          <w:szCs w:val="16"/>
          <w:lang w:val="en-GB"/>
        </w:rPr>
        <w:t>OPTIONAL</w:t>
      </w:r>
    </w:p>
    <w:p w14:paraId="70F1256C"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6E359FD6"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3A678B78" w14:textId="77777777" w:rsidR="008A2F4D" w:rsidRDefault="008A2F4D" w:rsidP="00EC38E4">
      <w:pPr>
        <w:spacing w:line="276" w:lineRule="auto"/>
      </w:pPr>
    </w:p>
    <w:p w14:paraId="13195B0A"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sidRPr="008A2F4D">
        <w:rPr>
          <w:rFonts w:ascii="Courier New" w:hAnsi="Courier New" w:cs="Courier New"/>
          <w:color w:val="000000"/>
          <w:sz w:val="16"/>
          <w:szCs w:val="16"/>
          <w:highlight w:val="yellow"/>
          <w:lang w:val="en-GB"/>
        </w:rPr>
        <w:t>BandSidelink-r</w:t>
      </w:r>
      <w:proofErr w:type="gramStart"/>
      <w:r w:rsidRPr="008A2F4D">
        <w:rPr>
          <w:rFonts w:ascii="Courier New" w:hAnsi="Courier New" w:cs="Courier New"/>
          <w:color w:val="000000"/>
          <w:sz w:val="16"/>
          <w:szCs w:val="16"/>
          <w:highlight w:val="yellow"/>
          <w:lang w:val="en-GB"/>
        </w:rPr>
        <w:t>16</w:t>
      </w:r>
      <w:r>
        <w:rPr>
          <w:rFonts w:ascii="Courier New" w:hAnsi="Courier New" w:cs="Courier New"/>
          <w:color w:val="000000"/>
          <w:sz w:val="16"/>
          <w:szCs w:val="16"/>
          <w:lang w:val="en-GB"/>
        </w:rPr>
        <w:t xml:space="preserve">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4EC65A4F"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freqBandSidelink-r16                          </w:t>
      </w:r>
      <w:proofErr w:type="spellStart"/>
      <w:r>
        <w:rPr>
          <w:rFonts w:ascii="Courier New" w:hAnsi="Courier New" w:cs="Courier New"/>
          <w:color w:val="000000"/>
          <w:sz w:val="16"/>
          <w:szCs w:val="16"/>
          <w:lang w:val="en-GB"/>
        </w:rPr>
        <w:t>FreqBandIndicatorNR</w:t>
      </w:r>
      <w:proofErr w:type="spellEnd"/>
      <w:r>
        <w:rPr>
          <w:rFonts w:ascii="Courier New" w:hAnsi="Courier New" w:cs="Courier New"/>
          <w:color w:val="000000"/>
          <w:sz w:val="16"/>
          <w:szCs w:val="16"/>
          <w:lang w:val="en-GB"/>
        </w:rPr>
        <w:t>,</w:t>
      </w:r>
    </w:p>
    <w:p w14:paraId="2A837413"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r>
        <w:rPr>
          <w:rFonts w:ascii="Courier New" w:hAnsi="Courier New" w:cs="Courier New"/>
          <w:color w:val="808080"/>
          <w:sz w:val="16"/>
          <w:szCs w:val="16"/>
          <w:lang w:val="en-GB"/>
        </w:rPr>
        <w:t>--15-1</w:t>
      </w:r>
    </w:p>
    <w:p w14:paraId="1008BB8C"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sl-Reception-r16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3A0F97A4"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harq-RxProcessSidelink-r16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{n16, n24, n32, n48, n64},</w:t>
      </w:r>
    </w:p>
    <w:p w14:paraId="033947BF"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pscch-RxSidelink-r16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{value1, value2},</w:t>
      </w:r>
    </w:p>
    <w:p w14:paraId="478223B5"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scs-CP-PatternRxSidelink-r16                  </w:t>
      </w:r>
      <w:r>
        <w:rPr>
          <w:rFonts w:ascii="Courier New" w:hAnsi="Courier New" w:cs="Courier New"/>
          <w:color w:val="993366"/>
          <w:sz w:val="16"/>
          <w:szCs w:val="16"/>
          <w:lang w:val="en-GB"/>
        </w:rPr>
        <w:t>CHOICE</w:t>
      </w:r>
      <w:r>
        <w:rPr>
          <w:rFonts w:ascii="Courier New" w:hAnsi="Courier New" w:cs="Courier New"/>
          <w:color w:val="000000"/>
          <w:sz w:val="16"/>
          <w:szCs w:val="16"/>
          <w:lang w:val="en-GB"/>
        </w:rPr>
        <w:t> {</w:t>
      </w:r>
    </w:p>
    <w:p w14:paraId="66A0AEDF"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fr1-r16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3D6182DE"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scs-15kHz-r16                                 </w:t>
      </w:r>
      <w:r>
        <w:rPr>
          <w:rFonts w:ascii="Courier New" w:hAnsi="Courier New" w:cs="Courier New"/>
          <w:color w:val="993366"/>
          <w:sz w:val="16"/>
          <w:szCs w:val="16"/>
          <w:lang w:val="en-GB"/>
        </w:rPr>
        <w:t>BIT</w:t>
      </w:r>
      <w:r>
        <w:rPr>
          <w:rFonts w:ascii="Courier New" w:hAnsi="Courier New" w:cs="Courier New"/>
          <w:color w:val="000000"/>
          <w:sz w:val="16"/>
          <w:szCs w:val="16"/>
          <w:lang w:val="en-GB"/>
        </w:rPr>
        <w:t> </w:t>
      </w:r>
      <w:r>
        <w:rPr>
          <w:rFonts w:ascii="Courier New" w:hAnsi="Courier New" w:cs="Courier New"/>
          <w:color w:val="993366"/>
          <w:sz w:val="16"/>
          <w:szCs w:val="16"/>
          <w:lang w:val="en-GB"/>
        </w:rPr>
        <w:t>STRING</w:t>
      </w:r>
      <w:r>
        <w:rPr>
          <w:rFonts w:ascii="Courier New" w:hAnsi="Courier New" w:cs="Courier New"/>
          <w:color w:val="000000"/>
          <w:sz w:val="16"/>
          <w:szCs w:val="16"/>
          <w:lang w:val="en-GB"/>
        </w:rPr>
        <w:t> (</w:t>
      </w:r>
      <w:r>
        <w:rPr>
          <w:rFonts w:ascii="Courier New" w:hAnsi="Courier New" w:cs="Courier New"/>
          <w:color w:val="993366"/>
          <w:sz w:val="16"/>
          <w:szCs w:val="16"/>
          <w:lang w:val="en-GB"/>
        </w:rPr>
        <w:t>SIZE</w:t>
      </w:r>
      <w:r>
        <w:rPr>
          <w:rFonts w:ascii="Courier New" w:hAnsi="Courier New" w:cs="Courier New"/>
          <w:color w:val="000000"/>
          <w:sz w:val="16"/>
          <w:szCs w:val="16"/>
          <w:lang w:val="en-GB"/>
        </w:rPr>
        <w:t> (16</w:t>
      </w:r>
      <w:proofErr w:type="gramStart"/>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60E66107"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scs-30kHz-r16                                 </w:t>
      </w:r>
      <w:r>
        <w:rPr>
          <w:rFonts w:ascii="Courier New" w:hAnsi="Courier New" w:cs="Courier New"/>
          <w:color w:val="993366"/>
          <w:sz w:val="16"/>
          <w:szCs w:val="16"/>
          <w:lang w:val="en-GB"/>
        </w:rPr>
        <w:t>BIT</w:t>
      </w:r>
      <w:r>
        <w:rPr>
          <w:rFonts w:ascii="Courier New" w:hAnsi="Courier New" w:cs="Courier New"/>
          <w:color w:val="000000"/>
          <w:sz w:val="16"/>
          <w:szCs w:val="16"/>
          <w:lang w:val="en-GB"/>
        </w:rPr>
        <w:t> </w:t>
      </w:r>
      <w:r>
        <w:rPr>
          <w:rFonts w:ascii="Courier New" w:hAnsi="Courier New" w:cs="Courier New"/>
          <w:color w:val="993366"/>
          <w:sz w:val="16"/>
          <w:szCs w:val="16"/>
          <w:lang w:val="en-GB"/>
        </w:rPr>
        <w:t>STRING</w:t>
      </w:r>
      <w:r>
        <w:rPr>
          <w:rFonts w:ascii="Courier New" w:hAnsi="Courier New" w:cs="Courier New"/>
          <w:color w:val="000000"/>
          <w:sz w:val="16"/>
          <w:szCs w:val="16"/>
          <w:lang w:val="en-GB"/>
        </w:rPr>
        <w:t> (</w:t>
      </w:r>
      <w:r>
        <w:rPr>
          <w:rFonts w:ascii="Courier New" w:hAnsi="Courier New" w:cs="Courier New"/>
          <w:color w:val="993366"/>
          <w:sz w:val="16"/>
          <w:szCs w:val="16"/>
          <w:lang w:val="en-GB"/>
        </w:rPr>
        <w:t>SIZE</w:t>
      </w:r>
      <w:r>
        <w:rPr>
          <w:rFonts w:ascii="Courier New" w:hAnsi="Courier New" w:cs="Courier New"/>
          <w:color w:val="000000"/>
          <w:sz w:val="16"/>
          <w:szCs w:val="16"/>
          <w:lang w:val="en-GB"/>
        </w:rPr>
        <w:t> (16</w:t>
      </w:r>
      <w:proofErr w:type="gramStart"/>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01253658"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scs-60kHz-r16                                 </w:t>
      </w:r>
      <w:r>
        <w:rPr>
          <w:rFonts w:ascii="Courier New" w:hAnsi="Courier New" w:cs="Courier New"/>
          <w:color w:val="993366"/>
          <w:sz w:val="16"/>
          <w:szCs w:val="16"/>
          <w:lang w:val="en-GB"/>
        </w:rPr>
        <w:t>BIT</w:t>
      </w:r>
      <w:r>
        <w:rPr>
          <w:rFonts w:ascii="Courier New" w:hAnsi="Courier New" w:cs="Courier New"/>
          <w:color w:val="000000"/>
          <w:sz w:val="16"/>
          <w:szCs w:val="16"/>
          <w:lang w:val="en-GB"/>
        </w:rPr>
        <w:t> </w:t>
      </w:r>
      <w:r>
        <w:rPr>
          <w:rFonts w:ascii="Courier New" w:hAnsi="Courier New" w:cs="Courier New"/>
          <w:color w:val="993366"/>
          <w:sz w:val="16"/>
          <w:szCs w:val="16"/>
          <w:lang w:val="en-GB"/>
        </w:rPr>
        <w:t>STRING</w:t>
      </w:r>
      <w:r>
        <w:rPr>
          <w:rFonts w:ascii="Courier New" w:hAnsi="Courier New" w:cs="Courier New"/>
          <w:color w:val="000000"/>
          <w:sz w:val="16"/>
          <w:szCs w:val="16"/>
          <w:lang w:val="en-GB"/>
        </w:rPr>
        <w:t> (</w:t>
      </w:r>
      <w:r>
        <w:rPr>
          <w:rFonts w:ascii="Courier New" w:hAnsi="Courier New" w:cs="Courier New"/>
          <w:color w:val="993366"/>
          <w:sz w:val="16"/>
          <w:szCs w:val="16"/>
          <w:lang w:val="en-GB"/>
        </w:rPr>
        <w:t>SIZE</w:t>
      </w:r>
      <w:r>
        <w:rPr>
          <w:rFonts w:ascii="Courier New" w:hAnsi="Courier New" w:cs="Courier New"/>
          <w:color w:val="000000"/>
          <w:sz w:val="16"/>
          <w:szCs w:val="16"/>
          <w:lang w:val="en-GB"/>
        </w:rPr>
        <w:t> (16</w:t>
      </w:r>
      <w:proofErr w:type="gramStart"/>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p>
    <w:p w14:paraId="0BA2778F"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72D15528"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fr2-r16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63BCCB50"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scs-60kHz-r16                                 </w:t>
      </w:r>
      <w:r>
        <w:rPr>
          <w:rFonts w:ascii="Courier New" w:hAnsi="Courier New" w:cs="Courier New"/>
          <w:color w:val="993366"/>
          <w:sz w:val="16"/>
          <w:szCs w:val="16"/>
          <w:lang w:val="en-GB"/>
        </w:rPr>
        <w:t>BIT</w:t>
      </w:r>
      <w:r>
        <w:rPr>
          <w:rFonts w:ascii="Courier New" w:hAnsi="Courier New" w:cs="Courier New"/>
          <w:color w:val="000000"/>
          <w:sz w:val="16"/>
          <w:szCs w:val="16"/>
          <w:lang w:val="en-GB"/>
        </w:rPr>
        <w:t> </w:t>
      </w:r>
      <w:r>
        <w:rPr>
          <w:rFonts w:ascii="Courier New" w:hAnsi="Courier New" w:cs="Courier New"/>
          <w:color w:val="993366"/>
          <w:sz w:val="16"/>
          <w:szCs w:val="16"/>
          <w:lang w:val="en-GB"/>
        </w:rPr>
        <w:t>STRING</w:t>
      </w:r>
      <w:r>
        <w:rPr>
          <w:rFonts w:ascii="Courier New" w:hAnsi="Courier New" w:cs="Courier New"/>
          <w:color w:val="000000"/>
          <w:sz w:val="16"/>
          <w:szCs w:val="16"/>
          <w:lang w:val="en-GB"/>
        </w:rPr>
        <w:t> (</w:t>
      </w:r>
      <w:r>
        <w:rPr>
          <w:rFonts w:ascii="Courier New" w:hAnsi="Courier New" w:cs="Courier New"/>
          <w:color w:val="993366"/>
          <w:sz w:val="16"/>
          <w:szCs w:val="16"/>
          <w:lang w:val="en-GB"/>
        </w:rPr>
        <w:t>SIZE</w:t>
      </w:r>
      <w:r>
        <w:rPr>
          <w:rFonts w:ascii="Courier New" w:hAnsi="Courier New" w:cs="Courier New"/>
          <w:color w:val="000000"/>
          <w:sz w:val="16"/>
          <w:szCs w:val="16"/>
          <w:lang w:val="en-GB"/>
        </w:rPr>
        <w:t> (16</w:t>
      </w:r>
      <w:proofErr w:type="gramStart"/>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5CD0B452"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scs-120kHz-r16                                </w:t>
      </w:r>
      <w:r>
        <w:rPr>
          <w:rFonts w:ascii="Courier New" w:hAnsi="Courier New" w:cs="Courier New"/>
          <w:color w:val="993366"/>
          <w:sz w:val="16"/>
          <w:szCs w:val="16"/>
          <w:lang w:val="en-GB"/>
        </w:rPr>
        <w:t>BIT</w:t>
      </w:r>
      <w:r>
        <w:rPr>
          <w:rFonts w:ascii="Courier New" w:hAnsi="Courier New" w:cs="Courier New"/>
          <w:color w:val="000000"/>
          <w:sz w:val="16"/>
          <w:szCs w:val="16"/>
          <w:lang w:val="en-GB"/>
        </w:rPr>
        <w:t> </w:t>
      </w:r>
      <w:r>
        <w:rPr>
          <w:rFonts w:ascii="Courier New" w:hAnsi="Courier New" w:cs="Courier New"/>
          <w:color w:val="993366"/>
          <w:sz w:val="16"/>
          <w:szCs w:val="16"/>
          <w:lang w:val="en-GB"/>
        </w:rPr>
        <w:t>STRING</w:t>
      </w:r>
      <w:r>
        <w:rPr>
          <w:rFonts w:ascii="Courier New" w:hAnsi="Courier New" w:cs="Courier New"/>
          <w:color w:val="000000"/>
          <w:sz w:val="16"/>
          <w:szCs w:val="16"/>
          <w:lang w:val="en-GB"/>
        </w:rPr>
        <w:t> (</w:t>
      </w:r>
      <w:r>
        <w:rPr>
          <w:rFonts w:ascii="Courier New" w:hAnsi="Courier New" w:cs="Courier New"/>
          <w:color w:val="993366"/>
          <w:sz w:val="16"/>
          <w:szCs w:val="16"/>
          <w:lang w:val="en-GB"/>
        </w:rPr>
        <w:t>SIZE</w:t>
      </w:r>
      <w:r>
        <w:rPr>
          <w:rFonts w:ascii="Courier New" w:hAnsi="Courier New" w:cs="Courier New"/>
          <w:color w:val="000000"/>
          <w:sz w:val="16"/>
          <w:szCs w:val="16"/>
          <w:lang w:val="en-GB"/>
        </w:rPr>
        <w:t> (16</w:t>
      </w:r>
      <w:proofErr w:type="gramStart"/>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p>
    <w:p w14:paraId="4DA29C15"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724AB9DA"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gramStart"/>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37C8D370"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extendedCP-RxSidelink-r16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supported}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p>
    <w:p w14:paraId="2E643140"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gramStart"/>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54C23B9E"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r>
        <w:rPr>
          <w:rFonts w:ascii="Courier New" w:hAnsi="Courier New" w:cs="Courier New"/>
          <w:color w:val="808080"/>
          <w:sz w:val="16"/>
          <w:szCs w:val="16"/>
          <w:lang w:val="en-GB"/>
        </w:rPr>
        <w:t>--15-2</w:t>
      </w:r>
    </w:p>
    <w:p w14:paraId="3A75EE4C"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sl-TransmissionMode1-r16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5943A18A"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harq-TxProcessModeOneSidelink-r16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{n8, n16},</w:t>
      </w:r>
    </w:p>
    <w:p w14:paraId="1299135C"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scs-CP-PatternTxSidelinkModeOne-r16           </w:t>
      </w:r>
      <w:r>
        <w:rPr>
          <w:rFonts w:ascii="Courier New" w:hAnsi="Courier New" w:cs="Courier New"/>
          <w:color w:val="993366"/>
          <w:sz w:val="16"/>
          <w:szCs w:val="16"/>
          <w:lang w:val="en-GB"/>
        </w:rPr>
        <w:t>CHOICE</w:t>
      </w:r>
      <w:r>
        <w:rPr>
          <w:rFonts w:ascii="Courier New" w:hAnsi="Courier New" w:cs="Courier New"/>
          <w:color w:val="000000"/>
          <w:sz w:val="16"/>
          <w:szCs w:val="16"/>
          <w:lang w:val="en-GB"/>
        </w:rPr>
        <w:t> {</w:t>
      </w:r>
    </w:p>
    <w:p w14:paraId="15887D4D"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fr1-r16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303BB463"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scs-15kHz-r16                                 </w:t>
      </w:r>
      <w:r>
        <w:rPr>
          <w:rFonts w:ascii="Courier New" w:hAnsi="Courier New" w:cs="Courier New"/>
          <w:color w:val="993366"/>
          <w:sz w:val="16"/>
          <w:szCs w:val="16"/>
          <w:lang w:val="en-GB"/>
        </w:rPr>
        <w:t>BIT</w:t>
      </w:r>
      <w:r>
        <w:rPr>
          <w:rFonts w:ascii="Courier New" w:hAnsi="Courier New" w:cs="Courier New"/>
          <w:color w:val="000000"/>
          <w:sz w:val="16"/>
          <w:szCs w:val="16"/>
          <w:lang w:val="en-GB"/>
        </w:rPr>
        <w:t> </w:t>
      </w:r>
      <w:r>
        <w:rPr>
          <w:rFonts w:ascii="Courier New" w:hAnsi="Courier New" w:cs="Courier New"/>
          <w:color w:val="993366"/>
          <w:sz w:val="16"/>
          <w:szCs w:val="16"/>
          <w:lang w:val="en-GB"/>
        </w:rPr>
        <w:t>STRING</w:t>
      </w:r>
      <w:r>
        <w:rPr>
          <w:rFonts w:ascii="Courier New" w:hAnsi="Courier New" w:cs="Courier New"/>
          <w:color w:val="000000"/>
          <w:sz w:val="16"/>
          <w:szCs w:val="16"/>
          <w:lang w:val="en-GB"/>
        </w:rPr>
        <w:t> (</w:t>
      </w:r>
      <w:r>
        <w:rPr>
          <w:rFonts w:ascii="Courier New" w:hAnsi="Courier New" w:cs="Courier New"/>
          <w:color w:val="993366"/>
          <w:sz w:val="16"/>
          <w:szCs w:val="16"/>
          <w:lang w:val="en-GB"/>
        </w:rPr>
        <w:t>SIZE</w:t>
      </w:r>
      <w:r>
        <w:rPr>
          <w:rFonts w:ascii="Courier New" w:hAnsi="Courier New" w:cs="Courier New"/>
          <w:color w:val="000000"/>
          <w:sz w:val="16"/>
          <w:szCs w:val="16"/>
          <w:lang w:val="en-GB"/>
        </w:rPr>
        <w:t> (16</w:t>
      </w:r>
      <w:proofErr w:type="gramStart"/>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7D840364"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scs-30kHz-r16                                 </w:t>
      </w:r>
      <w:r>
        <w:rPr>
          <w:rFonts w:ascii="Courier New" w:hAnsi="Courier New" w:cs="Courier New"/>
          <w:color w:val="993366"/>
          <w:sz w:val="16"/>
          <w:szCs w:val="16"/>
          <w:lang w:val="en-GB"/>
        </w:rPr>
        <w:t>BIT</w:t>
      </w:r>
      <w:r>
        <w:rPr>
          <w:rFonts w:ascii="Courier New" w:hAnsi="Courier New" w:cs="Courier New"/>
          <w:color w:val="000000"/>
          <w:sz w:val="16"/>
          <w:szCs w:val="16"/>
          <w:lang w:val="en-GB"/>
        </w:rPr>
        <w:t> </w:t>
      </w:r>
      <w:r>
        <w:rPr>
          <w:rFonts w:ascii="Courier New" w:hAnsi="Courier New" w:cs="Courier New"/>
          <w:color w:val="993366"/>
          <w:sz w:val="16"/>
          <w:szCs w:val="16"/>
          <w:lang w:val="en-GB"/>
        </w:rPr>
        <w:t>STRING</w:t>
      </w:r>
      <w:r>
        <w:rPr>
          <w:rFonts w:ascii="Courier New" w:hAnsi="Courier New" w:cs="Courier New"/>
          <w:color w:val="000000"/>
          <w:sz w:val="16"/>
          <w:szCs w:val="16"/>
          <w:lang w:val="en-GB"/>
        </w:rPr>
        <w:t> (</w:t>
      </w:r>
      <w:r>
        <w:rPr>
          <w:rFonts w:ascii="Courier New" w:hAnsi="Courier New" w:cs="Courier New"/>
          <w:color w:val="993366"/>
          <w:sz w:val="16"/>
          <w:szCs w:val="16"/>
          <w:lang w:val="en-GB"/>
        </w:rPr>
        <w:t>SIZE</w:t>
      </w:r>
      <w:r>
        <w:rPr>
          <w:rFonts w:ascii="Courier New" w:hAnsi="Courier New" w:cs="Courier New"/>
          <w:color w:val="000000"/>
          <w:sz w:val="16"/>
          <w:szCs w:val="16"/>
          <w:lang w:val="en-GB"/>
        </w:rPr>
        <w:t> (16</w:t>
      </w:r>
      <w:proofErr w:type="gramStart"/>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4C8313D4"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scs-60kHz-r16                                 </w:t>
      </w:r>
      <w:r>
        <w:rPr>
          <w:rFonts w:ascii="Courier New" w:hAnsi="Courier New" w:cs="Courier New"/>
          <w:color w:val="993366"/>
          <w:sz w:val="16"/>
          <w:szCs w:val="16"/>
          <w:lang w:val="en-GB"/>
        </w:rPr>
        <w:t>BIT</w:t>
      </w:r>
      <w:r>
        <w:rPr>
          <w:rFonts w:ascii="Courier New" w:hAnsi="Courier New" w:cs="Courier New"/>
          <w:color w:val="000000"/>
          <w:sz w:val="16"/>
          <w:szCs w:val="16"/>
          <w:lang w:val="en-GB"/>
        </w:rPr>
        <w:t> </w:t>
      </w:r>
      <w:r>
        <w:rPr>
          <w:rFonts w:ascii="Courier New" w:hAnsi="Courier New" w:cs="Courier New"/>
          <w:color w:val="993366"/>
          <w:sz w:val="16"/>
          <w:szCs w:val="16"/>
          <w:lang w:val="en-GB"/>
        </w:rPr>
        <w:t>STRING</w:t>
      </w:r>
      <w:r>
        <w:rPr>
          <w:rFonts w:ascii="Courier New" w:hAnsi="Courier New" w:cs="Courier New"/>
          <w:color w:val="000000"/>
          <w:sz w:val="16"/>
          <w:szCs w:val="16"/>
          <w:lang w:val="en-GB"/>
        </w:rPr>
        <w:t> (</w:t>
      </w:r>
      <w:r>
        <w:rPr>
          <w:rFonts w:ascii="Courier New" w:hAnsi="Courier New" w:cs="Courier New"/>
          <w:color w:val="993366"/>
          <w:sz w:val="16"/>
          <w:szCs w:val="16"/>
          <w:lang w:val="en-GB"/>
        </w:rPr>
        <w:t>SIZE</w:t>
      </w:r>
      <w:r>
        <w:rPr>
          <w:rFonts w:ascii="Courier New" w:hAnsi="Courier New" w:cs="Courier New"/>
          <w:color w:val="000000"/>
          <w:sz w:val="16"/>
          <w:szCs w:val="16"/>
          <w:lang w:val="en-GB"/>
        </w:rPr>
        <w:t> (16</w:t>
      </w:r>
      <w:proofErr w:type="gramStart"/>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p>
    <w:p w14:paraId="5B9C99A2"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21BED217"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fr2-r16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308E87F6"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scs-60kHz-r16                                 </w:t>
      </w:r>
      <w:r>
        <w:rPr>
          <w:rFonts w:ascii="Courier New" w:hAnsi="Courier New" w:cs="Courier New"/>
          <w:color w:val="993366"/>
          <w:sz w:val="16"/>
          <w:szCs w:val="16"/>
          <w:lang w:val="en-GB"/>
        </w:rPr>
        <w:t>BIT</w:t>
      </w:r>
      <w:r>
        <w:rPr>
          <w:rFonts w:ascii="Courier New" w:hAnsi="Courier New" w:cs="Courier New"/>
          <w:color w:val="000000"/>
          <w:sz w:val="16"/>
          <w:szCs w:val="16"/>
          <w:lang w:val="en-GB"/>
        </w:rPr>
        <w:t> </w:t>
      </w:r>
      <w:r>
        <w:rPr>
          <w:rFonts w:ascii="Courier New" w:hAnsi="Courier New" w:cs="Courier New"/>
          <w:color w:val="993366"/>
          <w:sz w:val="16"/>
          <w:szCs w:val="16"/>
          <w:lang w:val="en-GB"/>
        </w:rPr>
        <w:t>STRING</w:t>
      </w:r>
      <w:r>
        <w:rPr>
          <w:rFonts w:ascii="Courier New" w:hAnsi="Courier New" w:cs="Courier New"/>
          <w:color w:val="000000"/>
          <w:sz w:val="16"/>
          <w:szCs w:val="16"/>
          <w:lang w:val="en-GB"/>
        </w:rPr>
        <w:t> (</w:t>
      </w:r>
      <w:r>
        <w:rPr>
          <w:rFonts w:ascii="Courier New" w:hAnsi="Courier New" w:cs="Courier New"/>
          <w:color w:val="993366"/>
          <w:sz w:val="16"/>
          <w:szCs w:val="16"/>
          <w:lang w:val="en-GB"/>
        </w:rPr>
        <w:t>SIZE</w:t>
      </w:r>
      <w:r>
        <w:rPr>
          <w:rFonts w:ascii="Courier New" w:hAnsi="Courier New" w:cs="Courier New"/>
          <w:color w:val="000000"/>
          <w:sz w:val="16"/>
          <w:szCs w:val="16"/>
          <w:lang w:val="en-GB"/>
        </w:rPr>
        <w:t> (16</w:t>
      </w:r>
      <w:proofErr w:type="gramStart"/>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6702A668"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scs-120kHz-r16                                </w:t>
      </w:r>
      <w:r>
        <w:rPr>
          <w:rFonts w:ascii="Courier New" w:hAnsi="Courier New" w:cs="Courier New"/>
          <w:color w:val="993366"/>
          <w:sz w:val="16"/>
          <w:szCs w:val="16"/>
          <w:lang w:val="en-GB"/>
        </w:rPr>
        <w:t>BIT</w:t>
      </w:r>
      <w:r>
        <w:rPr>
          <w:rFonts w:ascii="Courier New" w:hAnsi="Courier New" w:cs="Courier New"/>
          <w:color w:val="000000"/>
          <w:sz w:val="16"/>
          <w:szCs w:val="16"/>
          <w:lang w:val="en-GB"/>
        </w:rPr>
        <w:t> </w:t>
      </w:r>
      <w:r>
        <w:rPr>
          <w:rFonts w:ascii="Courier New" w:hAnsi="Courier New" w:cs="Courier New"/>
          <w:color w:val="993366"/>
          <w:sz w:val="16"/>
          <w:szCs w:val="16"/>
          <w:lang w:val="en-GB"/>
        </w:rPr>
        <w:t>STRING</w:t>
      </w:r>
      <w:r>
        <w:rPr>
          <w:rFonts w:ascii="Courier New" w:hAnsi="Courier New" w:cs="Courier New"/>
          <w:color w:val="000000"/>
          <w:sz w:val="16"/>
          <w:szCs w:val="16"/>
          <w:lang w:val="en-GB"/>
        </w:rPr>
        <w:t> (</w:t>
      </w:r>
      <w:r>
        <w:rPr>
          <w:rFonts w:ascii="Courier New" w:hAnsi="Courier New" w:cs="Courier New"/>
          <w:color w:val="993366"/>
          <w:sz w:val="16"/>
          <w:szCs w:val="16"/>
          <w:lang w:val="en-GB"/>
        </w:rPr>
        <w:t>SIZE</w:t>
      </w:r>
      <w:r>
        <w:rPr>
          <w:rFonts w:ascii="Courier New" w:hAnsi="Courier New" w:cs="Courier New"/>
          <w:color w:val="000000"/>
          <w:sz w:val="16"/>
          <w:szCs w:val="16"/>
          <w:lang w:val="en-GB"/>
        </w:rPr>
        <w:t> (16</w:t>
      </w:r>
      <w:proofErr w:type="gramStart"/>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p>
    <w:p w14:paraId="6BB6CCE7"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5EDFB40D"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470B338F"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extendedCP-TxSidelink-r16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supported}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13C5D0D0"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harq-ReportOnPUCCH-r16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supported}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p>
    <w:p w14:paraId="26E88991"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gramStart"/>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41F23686"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r>
        <w:rPr>
          <w:rFonts w:ascii="Courier New" w:hAnsi="Courier New" w:cs="Courier New"/>
          <w:color w:val="808080"/>
          <w:sz w:val="16"/>
          <w:szCs w:val="16"/>
          <w:lang w:val="en-GB"/>
        </w:rPr>
        <w:t>--15-4</w:t>
      </w:r>
    </w:p>
    <w:p w14:paraId="04228B06"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sync-Sidelink-r16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3C3C1E93"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gNB-Sync-r16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supported}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696DCC7C"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gNB-GNSS-UE-SyncWithPriorityOnGNB-ENB-r16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supported}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344A9E25"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gNB-GNSS-UE-SyncWithPriorityOnGNSS-r16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supported}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p>
    <w:p w14:paraId="2DA1B6E7"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gramStart"/>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2FF27E02"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r>
        <w:rPr>
          <w:rFonts w:ascii="Courier New" w:hAnsi="Courier New" w:cs="Courier New"/>
          <w:color w:val="808080"/>
          <w:sz w:val="16"/>
          <w:szCs w:val="16"/>
          <w:lang w:val="en-GB"/>
        </w:rPr>
        <w:t>--15-10</w:t>
      </w:r>
    </w:p>
    <w:p w14:paraId="04D8CE26"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sl-Tx-256QAM-r16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supported}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0C693CDB"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r>
        <w:rPr>
          <w:rFonts w:ascii="Courier New" w:hAnsi="Courier New" w:cs="Courier New"/>
          <w:color w:val="808080"/>
          <w:sz w:val="16"/>
          <w:szCs w:val="16"/>
          <w:lang w:val="en-GB"/>
        </w:rPr>
        <w:t>--15-11</w:t>
      </w:r>
    </w:p>
    <w:p w14:paraId="3C50681D"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psfch-FormatZeroSidelink-r16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73B6F01B"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psfch-RxNumber</w:t>
      </w:r>
      <w:proofErr w:type="spellEnd"/>
      <w:r>
        <w:rPr>
          <w:rFonts w:ascii="Courier New" w:hAnsi="Courier New" w:cs="Courier New"/>
          <w:color w:val="000000"/>
          <w:sz w:val="16"/>
          <w:szCs w:val="16"/>
          <w:lang w:val="en-GB"/>
        </w:rPr>
        <w:t>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{n5, n15, n25, n32, n35, n45, n50, n64},</w:t>
      </w:r>
    </w:p>
    <w:p w14:paraId="4C263844"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psfch-TxNumber</w:t>
      </w:r>
      <w:proofErr w:type="spellEnd"/>
      <w:r>
        <w:rPr>
          <w:rFonts w:ascii="Courier New" w:hAnsi="Courier New" w:cs="Courier New"/>
          <w:color w:val="000000"/>
          <w:sz w:val="16"/>
          <w:szCs w:val="16"/>
          <w:lang w:val="en-GB"/>
        </w:rPr>
        <w:t>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{n4, n8, n16}</w:t>
      </w:r>
    </w:p>
    <w:p w14:paraId="7149574D"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gramStart"/>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25A71392"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r>
        <w:rPr>
          <w:rFonts w:ascii="Courier New" w:hAnsi="Courier New" w:cs="Courier New"/>
          <w:color w:val="808080"/>
          <w:sz w:val="16"/>
          <w:szCs w:val="16"/>
          <w:lang w:val="en-GB"/>
        </w:rPr>
        <w:t>--15-12</w:t>
      </w:r>
    </w:p>
    <w:p w14:paraId="15A67F6A"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lowSE-64QAM-MCS-TableSidelink-r16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supported}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2F72C1E7"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r>
        <w:rPr>
          <w:rFonts w:ascii="Courier New" w:hAnsi="Courier New" w:cs="Courier New"/>
          <w:color w:val="808080"/>
          <w:sz w:val="16"/>
          <w:szCs w:val="16"/>
          <w:lang w:val="en-GB"/>
        </w:rPr>
        <w:t>--15-15</w:t>
      </w:r>
    </w:p>
    <w:p w14:paraId="60857DD4"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enb-sync-Sidelink-r16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supported}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7C390FB8"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341D00A7"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57AED56B"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r>
        <w:rPr>
          <w:rFonts w:ascii="Courier New" w:hAnsi="Courier New" w:cs="Courier New"/>
          <w:color w:val="808080"/>
          <w:sz w:val="16"/>
          <w:szCs w:val="16"/>
          <w:lang w:val="en-GB"/>
        </w:rPr>
        <w:t>--15-3</w:t>
      </w:r>
    </w:p>
    <w:p w14:paraId="693E4009"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r w:rsidRPr="008A2F4D">
        <w:rPr>
          <w:rFonts w:ascii="Courier New" w:hAnsi="Courier New" w:cs="Courier New"/>
          <w:color w:val="000000"/>
          <w:sz w:val="16"/>
          <w:szCs w:val="16"/>
          <w:highlight w:val="yellow"/>
          <w:lang w:val="en-GB"/>
        </w:rPr>
        <w:t>sl-TransmissionMode2-r16</w:t>
      </w:r>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142B9521"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harq-TxProcessModeTwoSidelink-r16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{n8, n16},</w:t>
      </w:r>
    </w:p>
    <w:p w14:paraId="6704D021"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scs-CP-PatternTxSidelinkModeTwo-r16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supported}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3EB16438"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dl-openLoopPC-Sidelink-r16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supported}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p>
    <w:p w14:paraId="365E9734"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65DB7E14"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r>
        <w:rPr>
          <w:rFonts w:ascii="Courier New" w:hAnsi="Courier New" w:cs="Courier New"/>
          <w:color w:val="808080"/>
          <w:sz w:val="16"/>
          <w:szCs w:val="16"/>
          <w:lang w:val="en-GB"/>
        </w:rPr>
        <w:t>--15-5</w:t>
      </w:r>
    </w:p>
    <w:p w14:paraId="3080BD74"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congestionControlSidelink-r16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55F0CC1A"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cbr-ReportSidelink-r16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supported}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11D2EDCB"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cbr-CR-TimeLimitSidelink-r16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{time1, time2}</w:t>
      </w:r>
    </w:p>
    <w:p w14:paraId="63F9513F"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6EAEC92E"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r>
        <w:rPr>
          <w:rFonts w:ascii="Courier New" w:hAnsi="Courier New" w:cs="Courier New"/>
          <w:color w:val="808080"/>
          <w:sz w:val="16"/>
          <w:szCs w:val="16"/>
          <w:lang w:val="en-GB"/>
        </w:rPr>
        <w:t>--15-22</w:t>
      </w:r>
    </w:p>
    <w:p w14:paraId="4268EE1C"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fewerSymbolSlotSidelink-r16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supported}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4E838083"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r>
        <w:rPr>
          <w:rFonts w:ascii="Courier New" w:hAnsi="Courier New" w:cs="Courier New"/>
          <w:color w:val="808080"/>
          <w:sz w:val="16"/>
          <w:szCs w:val="16"/>
          <w:lang w:val="en-GB"/>
        </w:rPr>
        <w:t>--15-23</w:t>
      </w:r>
    </w:p>
    <w:p w14:paraId="25E6015A"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sl-openLoopPC-RSRP-ReportSidelink-r16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supported}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03CE926C"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r>
        <w:rPr>
          <w:rFonts w:ascii="Courier New" w:hAnsi="Courier New" w:cs="Courier New"/>
          <w:color w:val="808080"/>
          <w:sz w:val="16"/>
          <w:szCs w:val="16"/>
          <w:lang w:val="en-GB"/>
        </w:rPr>
        <w:t>--13-1</w:t>
      </w:r>
    </w:p>
    <w:p w14:paraId="26D3D99B"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sl-Rx-256QAM-r16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supported}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p>
    <w:p w14:paraId="284FD4C5"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19A24BA8"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023D2774"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ue-PowerClassSidelink-r16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{pc2, pc3, spare6, spare5, spare4, spare3, spare2, spare1}</w:t>
      </w:r>
    </w:p>
    <w:p w14:paraId="7F1F4230"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p>
    <w:p w14:paraId="6D3B1C5B"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10A335F4" w14:textId="06858FFB"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&lt;&lt;skip&gt;&gt;</w:t>
      </w:r>
    </w:p>
    <w:p w14:paraId="60598590" w14:textId="77777777" w:rsidR="008A2F4D" w:rsidRDefault="008A2F4D" w:rsidP="008A2F4D">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4B37ACDB" w14:textId="77777777" w:rsidR="008A2F4D" w:rsidRDefault="008A2F4D" w:rsidP="00EC38E4">
      <w:pPr>
        <w:spacing w:line="276" w:lineRule="auto"/>
      </w:pPr>
    </w:p>
    <w:p w14:paraId="0B58724F" w14:textId="68596A72" w:rsidR="008A2F4D" w:rsidRDefault="008F2A30" w:rsidP="00EC38E4">
      <w:pPr>
        <w:spacing w:line="276" w:lineRule="auto"/>
      </w:pPr>
      <w:r>
        <w:t>It is clear from the above that the</w:t>
      </w:r>
      <w:r w:rsidR="00571D6C">
        <w:t xml:space="preserve"> support</w:t>
      </w:r>
      <w:r>
        <w:t xml:space="preserve"> </w:t>
      </w:r>
      <w:r w:rsidRPr="008F2A30">
        <w:t>of SL Rx</w:t>
      </w:r>
      <w:r w:rsidR="00286BD7">
        <w:t xml:space="preserve">, </w:t>
      </w:r>
      <w:r w:rsidRPr="008F2A30">
        <w:t xml:space="preserve">SL Tx in mode </w:t>
      </w:r>
      <w:r w:rsidR="00286BD7">
        <w:t xml:space="preserve">1 and SL Tx in mode </w:t>
      </w:r>
      <w:r w:rsidRPr="008F2A30">
        <w:t>2</w:t>
      </w:r>
      <w:r w:rsidR="00571D6C">
        <w:t xml:space="preserve"> are reported by UE</w:t>
      </w:r>
      <w:r w:rsidRPr="008F2A30">
        <w:t xml:space="preserve"> on per Band basis</w:t>
      </w:r>
      <w:r>
        <w:t>.</w:t>
      </w:r>
      <w:r w:rsidRPr="008F2A30">
        <w:t xml:space="preserve"> </w:t>
      </w:r>
      <w:r w:rsidR="00177B9C">
        <w:t xml:space="preserve">The corresponding 38.306 says the above are ‘per Band’ </w:t>
      </w:r>
      <w:r>
        <w:t>as well</w:t>
      </w:r>
      <w:r w:rsidR="00177B9C">
        <w:t>.</w:t>
      </w:r>
    </w:p>
    <w:p w14:paraId="70F2EF30" w14:textId="25E01192" w:rsidR="00177B9C" w:rsidRDefault="00177B9C" w:rsidP="00177B9C">
      <w:pPr>
        <w:pStyle w:val="Observation"/>
      </w:pPr>
      <w:bookmarkStart w:id="49" w:name="_Toc159168280"/>
      <w:bookmarkStart w:id="50" w:name="_Toc159168576"/>
      <w:bookmarkStart w:id="51" w:name="_Toc159180860"/>
      <w:bookmarkStart w:id="52" w:name="_Toc159180970"/>
      <w:bookmarkStart w:id="53" w:name="_Toc159180998"/>
      <w:r>
        <w:t xml:space="preserve">NR </w:t>
      </w:r>
      <w:proofErr w:type="spellStart"/>
      <w:r>
        <w:t>Sidelink</w:t>
      </w:r>
      <w:proofErr w:type="spellEnd"/>
      <w:r>
        <w:t xml:space="preserve"> support including the transmission in mode 2 is indicated by the UE per Band.</w:t>
      </w:r>
      <w:bookmarkEnd w:id="49"/>
      <w:bookmarkEnd w:id="50"/>
      <w:bookmarkEnd w:id="51"/>
      <w:bookmarkEnd w:id="52"/>
      <w:bookmarkEnd w:id="53"/>
    </w:p>
    <w:p w14:paraId="210B3813" w14:textId="286FD92C" w:rsidR="004144A7" w:rsidRDefault="00177B9C" w:rsidP="00EC38E4">
      <w:pPr>
        <w:spacing w:line="276" w:lineRule="auto"/>
        <w:rPr>
          <w:lang w:val="en-US" w:eastAsia="fi-FI"/>
        </w:rPr>
      </w:pPr>
      <w:r>
        <w:t xml:space="preserve">Some companies argued in previous meetings that </w:t>
      </w:r>
      <w:r w:rsidR="00A73EAF">
        <w:t xml:space="preserve">capability </w:t>
      </w:r>
      <w:r>
        <w:t>indicat</w:t>
      </w:r>
      <w:r w:rsidR="00A73EAF">
        <w:t>ion on</w:t>
      </w:r>
      <w:r>
        <w:t xml:space="preserve"> whether A2X SL communication</w:t>
      </w:r>
      <w:r w:rsidR="00A73EAF">
        <w:t xml:space="preserve"> and SL dedicated resource pool for A2X</w:t>
      </w:r>
      <w:r>
        <w:t xml:space="preserve"> is supported by the UE can be a single flag. However, that would mean that the UE indicating the support for that</w:t>
      </w:r>
      <w:r w:rsidR="004144A7">
        <w:t xml:space="preserve"> flag</w:t>
      </w:r>
      <w:r>
        <w:t xml:space="preserve"> means supporting</w:t>
      </w:r>
      <w:r w:rsidR="004144A7">
        <w:t xml:space="preserve"> A2X including support of dedicated resource pools</w:t>
      </w:r>
      <w:r>
        <w:t xml:space="preserve"> in ALL</w:t>
      </w:r>
      <w:r w:rsidR="004144A7">
        <w:t xml:space="preserve"> the</w:t>
      </w:r>
      <w:r>
        <w:t xml:space="preserve"> </w:t>
      </w:r>
      <w:r w:rsidR="004144A7">
        <w:t xml:space="preserve">supported </w:t>
      </w:r>
      <w:proofErr w:type="spellStart"/>
      <w:r>
        <w:t>Sidelink</w:t>
      </w:r>
      <w:proofErr w:type="spellEnd"/>
      <w:r>
        <w:t xml:space="preserve"> bands. </w:t>
      </w:r>
      <w:r w:rsidR="004144A7">
        <w:t>Note however that t</w:t>
      </w:r>
      <w:r>
        <w:t xml:space="preserve">he issue about the bands for UAV </w:t>
      </w:r>
      <w:r w:rsidR="00EB27E4">
        <w:t xml:space="preserve">use </w:t>
      </w:r>
      <w:r>
        <w:t>were heavily discussed</w:t>
      </w:r>
      <w:r w:rsidR="00EB27E4">
        <w:t xml:space="preserve"> in the RAN plenary</w:t>
      </w:r>
      <w:r>
        <w:t xml:space="preserve"> and following was captured in the WID: “</w:t>
      </w:r>
      <w:r w:rsidRPr="00560246">
        <w:rPr>
          <w:lang w:val="en-US" w:eastAsia="fi-FI"/>
        </w:rPr>
        <w:t>Note:</w:t>
      </w:r>
      <w:r>
        <w:rPr>
          <w:lang w:val="en-US" w:eastAsia="fi-FI"/>
        </w:rPr>
        <w:t xml:space="preserve"> UAV use of NR PC5 is to be used only in designated bands as defined in regulation for BRID/DAA use.” </w:t>
      </w:r>
      <w:r w:rsidR="004144A7">
        <w:rPr>
          <w:lang w:val="en-US" w:eastAsia="fi-FI"/>
        </w:rPr>
        <w:t>Therefore, it does not make sense to say that A2X should be supported in all the bands supported for NR SL.</w:t>
      </w:r>
    </w:p>
    <w:p w14:paraId="7A58400E" w14:textId="64EDFDA2" w:rsidR="004144A7" w:rsidRDefault="004144A7" w:rsidP="004144A7">
      <w:pPr>
        <w:pStyle w:val="Observation"/>
      </w:pPr>
      <w:bookmarkStart w:id="54" w:name="_Toc159168282"/>
      <w:bookmarkStart w:id="55" w:name="_Toc159168577"/>
      <w:bookmarkStart w:id="56" w:name="_Toc159180861"/>
      <w:bookmarkStart w:id="57" w:name="_Toc159180971"/>
      <w:bookmarkStart w:id="58" w:name="_Toc159180999"/>
      <w:r>
        <w:t xml:space="preserve">It does not make sense to ALWAYS </w:t>
      </w:r>
      <w:r w:rsidR="0048783C">
        <w:t>mandate</w:t>
      </w:r>
      <w:r>
        <w:t xml:space="preserve"> that the UE supporting A2X in </w:t>
      </w:r>
      <w:r w:rsidR="0048783C">
        <w:t>any SL</w:t>
      </w:r>
      <w:r>
        <w:t xml:space="preserve"> band </w:t>
      </w:r>
      <w:r w:rsidR="0048783C">
        <w:t xml:space="preserve">shall </w:t>
      </w:r>
      <w:r>
        <w:t xml:space="preserve">support A2X communication and SL dedicated resource pool for A2X in ALL the bands it supports for any </w:t>
      </w:r>
      <w:proofErr w:type="spellStart"/>
      <w:r>
        <w:t>Sidelink</w:t>
      </w:r>
      <w:proofErr w:type="spellEnd"/>
      <w:r>
        <w:t xml:space="preserve"> Communication.</w:t>
      </w:r>
      <w:bookmarkEnd w:id="54"/>
      <w:bookmarkEnd w:id="55"/>
      <w:bookmarkEnd w:id="56"/>
      <w:bookmarkEnd w:id="57"/>
      <w:bookmarkEnd w:id="58"/>
    </w:p>
    <w:p w14:paraId="6D739727" w14:textId="5A027BC1" w:rsidR="00EC38E4" w:rsidRDefault="00177B9C" w:rsidP="00EC38E4">
      <w:pPr>
        <w:spacing w:line="276" w:lineRule="auto"/>
      </w:pPr>
      <w:r>
        <w:rPr>
          <w:lang w:val="en-US" w:eastAsia="fi-FI"/>
        </w:rPr>
        <w:t xml:space="preserve">Furthermore, </w:t>
      </w:r>
      <w:proofErr w:type="spellStart"/>
      <w:r>
        <w:rPr>
          <w:lang w:val="en-US" w:eastAsia="fi-FI"/>
        </w:rPr>
        <w:t>i</w:t>
      </w:r>
      <w:proofErr w:type="spellEnd"/>
      <w:r w:rsidR="00EC38E4">
        <w:t xml:space="preserve">t is </w:t>
      </w:r>
      <w:r w:rsidR="00EB79B2">
        <w:t>noted that when defining</w:t>
      </w:r>
      <w:r w:rsidR="00EC38E4">
        <w:t xml:space="preserve"> </w:t>
      </w:r>
      <w:proofErr w:type="spellStart"/>
      <w:r w:rsidR="00EC38E4">
        <w:t>sidelink</w:t>
      </w:r>
      <w:proofErr w:type="spellEnd"/>
      <w:r w:rsidR="00EC38E4">
        <w:t xml:space="preserve"> CA in Rel-18</w:t>
      </w:r>
      <w:r w:rsidR="00EB79B2">
        <w:t>,</w:t>
      </w:r>
      <w:r w:rsidR="00EC38E4">
        <w:t xml:space="preserve"> RAN1 </w:t>
      </w:r>
      <w:r w:rsidR="00C31123">
        <w:t>concluded</w:t>
      </w:r>
      <w:r w:rsidR="00EC38E4">
        <w:t xml:space="preserve"> </w:t>
      </w:r>
      <w:bookmarkStart w:id="59" w:name="_Hlk158983559"/>
      <w:r w:rsidR="00EC38E4">
        <w:t xml:space="preserve">the SL-CA feature granularity </w:t>
      </w:r>
      <w:r w:rsidR="00A639A5">
        <w:t xml:space="preserve">would </w:t>
      </w:r>
      <w:r w:rsidR="00EB79B2">
        <w:t xml:space="preserve">also </w:t>
      </w:r>
      <w:r w:rsidR="00A639A5">
        <w:t>be</w:t>
      </w:r>
      <w:r w:rsidR="00C31123">
        <w:t xml:space="preserve"> per band</w:t>
      </w:r>
      <w:bookmarkEnd w:id="59"/>
      <w:r w:rsidR="00935652">
        <w:t xml:space="preserve">, as shown in the following snippet from latest RAN1 feature list (see LS in </w:t>
      </w:r>
      <w:r w:rsidR="00935652" w:rsidRPr="00935652">
        <w:t>R2-2400021</w:t>
      </w:r>
      <w:r w:rsidR="00935652">
        <w:t xml:space="preserve"> or the feature list in </w:t>
      </w:r>
      <w:r w:rsidR="00935652" w:rsidRPr="00935652">
        <w:t>R1-2312705</w:t>
      </w:r>
      <w:r w:rsidR="00935652">
        <w:t>)</w:t>
      </w:r>
      <w:r w:rsidR="00A639A5">
        <w:t>:</w:t>
      </w:r>
    </w:p>
    <w:tbl>
      <w:tblPr>
        <w:tblW w:w="13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477"/>
        <w:gridCol w:w="1427"/>
        <w:gridCol w:w="3542"/>
        <w:gridCol w:w="899"/>
        <w:gridCol w:w="527"/>
        <w:gridCol w:w="447"/>
        <w:gridCol w:w="222"/>
        <w:gridCol w:w="617"/>
        <w:gridCol w:w="517"/>
        <w:gridCol w:w="517"/>
        <w:gridCol w:w="222"/>
        <w:gridCol w:w="2109"/>
        <w:gridCol w:w="967"/>
      </w:tblGrid>
      <w:tr w:rsidR="00A639A5" w:rsidRPr="00935652" w14:paraId="7D74EC2F" w14:textId="77777777" w:rsidTr="009220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E37CF1" w14:textId="77777777" w:rsidR="00935652" w:rsidRPr="00935652" w:rsidRDefault="00935652" w:rsidP="00935652">
            <w:pPr>
              <w:keepNext/>
              <w:keepLines/>
              <w:overflowPunct/>
              <w:autoSpaceDE/>
              <w:autoSpaceDN/>
              <w:adjustRightInd/>
              <w:spacing w:after="0"/>
              <w:textAlignment w:val="auto"/>
              <w:rPr>
                <w:rFonts w:ascii="Arial" w:eastAsia="MS Mincho" w:hAnsi="Arial" w:cs="Arial"/>
                <w:sz w:val="18"/>
                <w:szCs w:val="18"/>
                <w:lang w:eastAsia="ja-JP"/>
              </w:rPr>
            </w:pPr>
            <w:r w:rsidRPr="00935652">
              <w:rPr>
                <w:rFonts w:ascii="Arial" w:eastAsia="MS Mincho" w:hAnsi="Arial" w:cs="Arial"/>
                <w:sz w:val="18"/>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D0BA2" w14:textId="77777777" w:rsidR="00935652" w:rsidRPr="00935652" w:rsidRDefault="00935652" w:rsidP="00935652">
            <w:pPr>
              <w:keepNext/>
              <w:keepLines/>
              <w:overflowPunct/>
              <w:autoSpaceDE/>
              <w:autoSpaceDN/>
              <w:adjustRightInd/>
              <w:spacing w:after="0"/>
              <w:textAlignment w:val="auto"/>
              <w:rPr>
                <w:rFonts w:ascii="Arial" w:eastAsia="MS Mincho" w:hAnsi="Arial" w:cs="Arial"/>
                <w:sz w:val="18"/>
                <w:szCs w:val="18"/>
                <w:lang w:eastAsia="ja-JP"/>
              </w:rPr>
            </w:pPr>
            <w:r w:rsidRPr="00935652">
              <w:rPr>
                <w:rFonts w:ascii="Arial" w:eastAsia="MS Mincho" w:hAnsi="Arial" w:cs="Arial"/>
                <w:sz w:val="18"/>
                <w:szCs w:val="18"/>
                <w:lang w:eastAsia="ja-JP"/>
              </w:rPr>
              <w:t>47-v1</w:t>
            </w:r>
          </w:p>
        </w:tc>
        <w:tc>
          <w:tcPr>
            <w:tcW w:w="1426" w:type="dxa"/>
            <w:tcBorders>
              <w:top w:val="single" w:sz="4" w:space="0" w:color="auto"/>
              <w:left w:val="single" w:sz="4" w:space="0" w:color="auto"/>
              <w:bottom w:val="single" w:sz="4" w:space="0" w:color="auto"/>
              <w:right w:val="single" w:sz="4" w:space="0" w:color="auto"/>
            </w:tcBorders>
            <w:shd w:val="clear" w:color="auto" w:fill="auto"/>
          </w:tcPr>
          <w:p w14:paraId="74F416C5" w14:textId="77777777" w:rsidR="00935652" w:rsidRPr="00935652" w:rsidRDefault="00935652" w:rsidP="00935652">
            <w:pPr>
              <w:keepNext/>
              <w:keepLines/>
              <w:overflowPunct/>
              <w:autoSpaceDE/>
              <w:autoSpaceDN/>
              <w:adjustRightInd/>
              <w:spacing w:after="0"/>
              <w:textAlignment w:val="auto"/>
              <w:rPr>
                <w:rFonts w:ascii="Arial" w:eastAsia="Yu Mincho" w:hAnsi="Arial" w:cs="Arial"/>
                <w:sz w:val="18"/>
                <w:szCs w:val="18"/>
                <w:lang w:val="en-US" w:eastAsia="ja-JP"/>
              </w:rPr>
            </w:pPr>
            <w:r w:rsidRPr="00935652">
              <w:rPr>
                <w:rFonts w:ascii="Arial" w:eastAsia="Yu Mincho" w:hAnsi="Arial" w:cs="Arial"/>
                <w:sz w:val="18"/>
                <w:szCs w:val="18"/>
                <w:lang w:val="en-US" w:eastAsia="ja-JP"/>
              </w:rPr>
              <w:t>NR SL communication with SL CA</w:t>
            </w:r>
          </w:p>
        </w:tc>
        <w:tc>
          <w:tcPr>
            <w:tcW w:w="3547" w:type="dxa"/>
            <w:tcBorders>
              <w:top w:val="single" w:sz="4" w:space="0" w:color="auto"/>
              <w:left w:val="single" w:sz="4" w:space="0" w:color="auto"/>
              <w:bottom w:val="single" w:sz="4" w:space="0" w:color="auto"/>
              <w:right w:val="single" w:sz="4" w:space="0" w:color="auto"/>
            </w:tcBorders>
            <w:shd w:val="clear" w:color="auto" w:fill="auto"/>
          </w:tcPr>
          <w:p w14:paraId="531A8A5D" w14:textId="77777777" w:rsidR="00935652" w:rsidRPr="00935652" w:rsidRDefault="00935652" w:rsidP="00935652">
            <w:pPr>
              <w:overflowPunct/>
              <w:autoSpaceDE/>
              <w:autoSpaceDN/>
              <w:adjustRightInd/>
              <w:spacing w:after="0"/>
              <w:textAlignment w:val="auto"/>
              <w:rPr>
                <w:rFonts w:ascii="Arial" w:eastAsia="MS Gothic" w:hAnsi="Arial" w:cs="Arial"/>
                <w:sz w:val="18"/>
                <w:szCs w:val="18"/>
                <w:lang w:val="en-US" w:eastAsia="ja-JP"/>
              </w:rPr>
            </w:pPr>
            <w:r w:rsidRPr="00935652">
              <w:rPr>
                <w:rFonts w:ascii="Arial" w:eastAsia="MS Gothic" w:hAnsi="Arial" w:cs="Arial"/>
                <w:sz w:val="18"/>
                <w:szCs w:val="18"/>
                <w:lang w:val="en-US" w:eastAsia="ja-JP"/>
              </w:rPr>
              <w:t>1) UE supports transmitting/receiving PSCCH/PSSCH/PSFCH simultaneously over multiple X SL carriers:</w:t>
            </w:r>
          </w:p>
          <w:p w14:paraId="3C3AE2EF" w14:textId="77777777" w:rsidR="00935652" w:rsidRPr="00935652" w:rsidRDefault="00935652" w:rsidP="00935652">
            <w:pPr>
              <w:numPr>
                <w:ilvl w:val="0"/>
                <w:numId w:val="28"/>
              </w:numPr>
              <w:overflowPunct/>
              <w:autoSpaceDE/>
              <w:autoSpaceDN/>
              <w:adjustRightInd/>
              <w:spacing w:after="0" w:line="259" w:lineRule="auto"/>
              <w:textAlignment w:val="auto"/>
              <w:rPr>
                <w:rFonts w:ascii="Arial" w:eastAsia="MS Gothic" w:hAnsi="Arial" w:cs="Arial"/>
                <w:sz w:val="18"/>
                <w:szCs w:val="18"/>
                <w:lang w:val="en-US" w:eastAsia="ja-JP"/>
              </w:rPr>
            </w:pPr>
            <w:r w:rsidRPr="00935652">
              <w:rPr>
                <w:rFonts w:ascii="Arial" w:eastAsia="MS Gothic" w:hAnsi="Arial" w:cs="Arial" w:hint="eastAsia"/>
                <w:sz w:val="18"/>
                <w:szCs w:val="18"/>
                <w:lang w:val="en-US" w:eastAsia="ja-JP"/>
              </w:rPr>
              <w:t>1</w:t>
            </w:r>
            <w:r w:rsidRPr="00935652">
              <w:rPr>
                <w:rFonts w:ascii="Arial" w:eastAsia="MS Gothic" w:hAnsi="Arial" w:cs="Arial"/>
                <w:sz w:val="18"/>
                <w:szCs w:val="18"/>
                <w:lang w:val="en-US" w:eastAsia="ja-JP"/>
              </w:rPr>
              <w:t>-1) Maximum number of simultaneous PSCCH/PSSCH TX, equal to X and 1 per carrier</w:t>
            </w:r>
          </w:p>
          <w:p w14:paraId="3A20B9CD" w14:textId="77777777" w:rsidR="00935652" w:rsidRPr="00935652" w:rsidRDefault="00935652" w:rsidP="00935652">
            <w:pPr>
              <w:numPr>
                <w:ilvl w:val="0"/>
                <w:numId w:val="28"/>
              </w:numPr>
              <w:overflowPunct/>
              <w:autoSpaceDE/>
              <w:autoSpaceDN/>
              <w:adjustRightInd/>
              <w:spacing w:after="0" w:line="259" w:lineRule="auto"/>
              <w:textAlignment w:val="auto"/>
              <w:rPr>
                <w:rFonts w:ascii="Arial" w:eastAsia="MS Gothic" w:hAnsi="Arial" w:cs="Arial"/>
                <w:sz w:val="18"/>
                <w:szCs w:val="18"/>
                <w:lang w:val="en-US" w:eastAsia="ja-JP"/>
              </w:rPr>
            </w:pPr>
            <w:r w:rsidRPr="00935652">
              <w:rPr>
                <w:rFonts w:ascii="Arial" w:eastAsia="MS Gothic" w:hAnsi="Arial" w:cs="Arial" w:hint="eastAsia"/>
                <w:sz w:val="18"/>
                <w:szCs w:val="18"/>
                <w:lang w:val="en-US" w:eastAsia="ja-JP"/>
              </w:rPr>
              <w:t>1</w:t>
            </w:r>
            <w:r w:rsidRPr="00935652">
              <w:rPr>
                <w:rFonts w:ascii="Arial" w:eastAsia="MS Gothic" w:hAnsi="Arial" w:cs="Arial"/>
                <w:sz w:val="18"/>
                <w:szCs w:val="18"/>
                <w:lang w:val="en-US" w:eastAsia="ja-JP"/>
              </w:rPr>
              <w:t>-2) For the number of PSCCH decodes:</w:t>
            </w:r>
          </w:p>
          <w:p w14:paraId="1484B22F" w14:textId="77777777" w:rsidR="00935652" w:rsidRPr="00935652" w:rsidRDefault="00935652" w:rsidP="00935652">
            <w:pPr>
              <w:numPr>
                <w:ilvl w:val="1"/>
                <w:numId w:val="28"/>
              </w:numPr>
              <w:overflowPunct/>
              <w:autoSpaceDE/>
              <w:autoSpaceDN/>
              <w:adjustRightInd/>
              <w:spacing w:after="0" w:line="259" w:lineRule="auto"/>
              <w:textAlignment w:val="auto"/>
              <w:rPr>
                <w:rFonts w:ascii="Arial" w:eastAsia="MS Gothic" w:hAnsi="Arial" w:cs="Arial"/>
                <w:sz w:val="18"/>
                <w:szCs w:val="18"/>
                <w:lang w:val="en-US" w:eastAsia="ja-JP"/>
              </w:rPr>
            </w:pPr>
            <w:r w:rsidRPr="00935652">
              <w:rPr>
                <w:rFonts w:ascii="Arial" w:eastAsia="MS Gothic" w:hAnsi="Arial" w:cs="Arial"/>
                <w:sz w:val="18"/>
                <w:szCs w:val="18"/>
                <w:lang w:val="en-US" w:eastAsia="ja-JP"/>
              </w:rPr>
              <w:t>UE can receive Z* floor (</w:t>
            </w:r>
            <w:proofErr w:type="spellStart"/>
            <w:proofErr w:type="gramStart"/>
            <w:r w:rsidRPr="00935652">
              <w:rPr>
                <w:rFonts w:ascii="Arial" w:eastAsia="MS Gothic" w:hAnsi="Arial" w:cs="Arial"/>
                <w:sz w:val="18"/>
                <w:szCs w:val="18"/>
                <w:lang w:val="en-US" w:eastAsia="ja-JP"/>
              </w:rPr>
              <w:t>N</w:t>
            </w:r>
            <w:r w:rsidRPr="00935652">
              <w:rPr>
                <w:rFonts w:ascii="Arial" w:eastAsia="MS Gothic" w:hAnsi="Arial" w:cs="Arial"/>
                <w:sz w:val="18"/>
                <w:szCs w:val="18"/>
                <w:vertAlign w:val="subscript"/>
                <w:lang w:val="en-US" w:eastAsia="ja-JP"/>
              </w:rPr>
              <w:t>RB,</w:t>
            </w:r>
            <w:r w:rsidRPr="00935652">
              <w:rPr>
                <w:rFonts w:ascii="Arial" w:eastAsia="MS Gothic" w:hAnsi="Arial" w:cs="Arial"/>
                <w:i/>
                <w:sz w:val="18"/>
                <w:szCs w:val="18"/>
                <w:vertAlign w:val="subscript"/>
                <w:lang w:val="en-US" w:eastAsia="ja-JP"/>
              </w:rPr>
              <w:t>i</w:t>
            </w:r>
            <w:proofErr w:type="spellEnd"/>
            <w:proofErr w:type="gramEnd"/>
            <w:r w:rsidRPr="00935652">
              <w:rPr>
                <w:rFonts w:ascii="Arial" w:eastAsia="MS Gothic" w:hAnsi="Arial" w:cs="Arial"/>
                <w:sz w:val="18"/>
                <w:szCs w:val="18"/>
                <w:lang w:val="en-US" w:eastAsia="ja-JP"/>
              </w:rPr>
              <w:t xml:space="preserve"> /10 RBs) PSCCH in a slot on carrier </w:t>
            </w:r>
            <w:proofErr w:type="spellStart"/>
            <w:r w:rsidRPr="00935652">
              <w:rPr>
                <w:rFonts w:ascii="Arial" w:eastAsia="MS Gothic" w:hAnsi="Arial" w:cs="Arial"/>
                <w:i/>
                <w:iCs/>
                <w:sz w:val="18"/>
                <w:szCs w:val="18"/>
                <w:lang w:val="en-US" w:eastAsia="ja-JP"/>
              </w:rPr>
              <w:t>i</w:t>
            </w:r>
            <w:proofErr w:type="spellEnd"/>
            <w:r w:rsidRPr="00935652">
              <w:rPr>
                <w:rFonts w:ascii="Arial" w:eastAsia="MS Gothic" w:hAnsi="Arial" w:cs="Arial"/>
                <w:sz w:val="18"/>
                <w:szCs w:val="18"/>
                <w:lang w:val="en-US" w:eastAsia="ja-JP"/>
              </w:rPr>
              <w:t xml:space="preserve"> of the X carriers.</w:t>
            </w:r>
          </w:p>
          <w:p w14:paraId="41B47E34" w14:textId="77777777" w:rsidR="00935652" w:rsidRPr="00935652" w:rsidRDefault="00935652" w:rsidP="00935652">
            <w:pPr>
              <w:numPr>
                <w:ilvl w:val="0"/>
                <w:numId w:val="28"/>
              </w:numPr>
              <w:overflowPunct/>
              <w:autoSpaceDE/>
              <w:autoSpaceDN/>
              <w:adjustRightInd/>
              <w:spacing w:after="0" w:line="259" w:lineRule="auto"/>
              <w:textAlignment w:val="auto"/>
              <w:rPr>
                <w:rFonts w:ascii="Arial" w:eastAsia="MS Gothic" w:hAnsi="Arial" w:cs="Arial"/>
                <w:sz w:val="18"/>
                <w:szCs w:val="18"/>
                <w:highlight w:val="yellow"/>
                <w:lang w:val="en-US" w:eastAsia="ja-JP"/>
              </w:rPr>
            </w:pPr>
            <w:r w:rsidRPr="00935652">
              <w:rPr>
                <w:rFonts w:ascii="Arial" w:eastAsia="MS Gothic" w:hAnsi="Arial" w:cs="Arial"/>
                <w:sz w:val="18"/>
                <w:szCs w:val="18"/>
                <w:highlight w:val="yellow"/>
                <w:lang w:val="en-US" w:eastAsia="ja-JP"/>
              </w:rPr>
              <w:t xml:space="preserve">FFS whether to report Maximum number </w:t>
            </w:r>
            <w:proofErr w:type="gramStart"/>
            <w:r w:rsidRPr="00935652">
              <w:rPr>
                <w:rFonts w:ascii="Arial" w:eastAsia="MS Gothic" w:hAnsi="Arial" w:cs="Arial"/>
                <w:sz w:val="18"/>
                <w:szCs w:val="18"/>
                <w:highlight w:val="yellow"/>
                <w:lang w:val="en-US" w:eastAsia="ja-JP"/>
              </w:rPr>
              <w:t>of  non</w:t>
            </w:r>
            <w:proofErr w:type="gramEnd"/>
            <w:r w:rsidRPr="00935652">
              <w:rPr>
                <w:rFonts w:ascii="Arial" w:eastAsia="MS Gothic" w:hAnsi="Arial" w:cs="Arial"/>
                <w:sz w:val="18"/>
                <w:szCs w:val="18"/>
                <w:highlight w:val="yellow"/>
                <w:lang w:val="en-US" w:eastAsia="ja-JP"/>
              </w:rPr>
              <w:t>-overlapping RBs per slot across all carriers the UE can attempt to decode</w:t>
            </w:r>
          </w:p>
          <w:p w14:paraId="445A7585" w14:textId="77777777" w:rsidR="00935652" w:rsidRPr="00935652" w:rsidRDefault="00935652" w:rsidP="00935652">
            <w:pPr>
              <w:overflowPunct/>
              <w:autoSpaceDE/>
              <w:autoSpaceDN/>
              <w:adjustRightInd/>
              <w:spacing w:after="0"/>
              <w:textAlignment w:val="auto"/>
              <w:rPr>
                <w:rFonts w:ascii="Arial" w:eastAsia="MS Gothic" w:hAnsi="Arial" w:cs="Arial"/>
                <w:sz w:val="18"/>
                <w:szCs w:val="18"/>
                <w:lang w:val="en-US" w:eastAsia="ja-JP"/>
              </w:rPr>
            </w:pPr>
          </w:p>
          <w:p w14:paraId="5D5B46FB" w14:textId="77777777" w:rsidR="00935652" w:rsidRPr="00935652" w:rsidRDefault="00935652" w:rsidP="00935652">
            <w:pPr>
              <w:overflowPunct/>
              <w:autoSpaceDE/>
              <w:autoSpaceDN/>
              <w:adjustRightInd/>
              <w:spacing w:after="0"/>
              <w:textAlignment w:val="auto"/>
              <w:rPr>
                <w:rFonts w:ascii="Arial" w:eastAsia="MS Gothic" w:hAnsi="Arial" w:cs="Arial"/>
                <w:sz w:val="18"/>
                <w:szCs w:val="18"/>
                <w:lang w:val="en-US" w:eastAsia="ja-JP"/>
              </w:rPr>
            </w:pPr>
            <w:r w:rsidRPr="00935652">
              <w:rPr>
                <w:rFonts w:ascii="Arial" w:eastAsia="MS Gothic" w:hAnsi="Arial" w:cs="Arial"/>
                <w:sz w:val="18"/>
                <w:szCs w:val="18"/>
                <w:lang w:val="en-US" w:eastAsia="ja-JP"/>
              </w:rPr>
              <w:t>2) UE can adjust the transmission power of the PSCCH/PSSCH/PSFCH across aggregated carriers such that its total transmission power does not exceed the maximum transmission power.</w:t>
            </w:r>
          </w:p>
          <w:p w14:paraId="11BEF8F5" w14:textId="77777777" w:rsidR="00935652" w:rsidRPr="00935652" w:rsidRDefault="00935652" w:rsidP="00935652">
            <w:pPr>
              <w:overflowPunct/>
              <w:autoSpaceDE/>
              <w:autoSpaceDN/>
              <w:adjustRightInd/>
              <w:spacing w:after="0"/>
              <w:textAlignment w:val="auto"/>
              <w:rPr>
                <w:rFonts w:ascii="Arial" w:eastAsia="MS Gothic" w:hAnsi="Arial" w:cs="Arial"/>
                <w:sz w:val="18"/>
                <w:szCs w:val="18"/>
                <w:lang w:val="en-US" w:eastAsia="ja-JP"/>
              </w:rPr>
            </w:pPr>
          </w:p>
          <w:p w14:paraId="66618673" w14:textId="77777777" w:rsidR="00935652" w:rsidRPr="00935652" w:rsidRDefault="00935652" w:rsidP="00935652">
            <w:pPr>
              <w:overflowPunct/>
              <w:autoSpaceDE/>
              <w:autoSpaceDN/>
              <w:adjustRightInd/>
              <w:spacing w:after="0"/>
              <w:textAlignment w:val="auto"/>
              <w:rPr>
                <w:rFonts w:ascii="Arial" w:eastAsia="MS Gothic" w:hAnsi="Arial" w:cs="Arial"/>
                <w:sz w:val="18"/>
                <w:szCs w:val="18"/>
                <w:lang w:val="en-US" w:eastAsia="ja-JP"/>
              </w:rPr>
            </w:pPr>
            <w:r w:rsidRPr="00935652">
              <w:rPr>
                <w:rFonts w:ascii="Arial" w:eastAsia="MS Gothic" w:hAnsi="Arial" w:cs="Arial"/>
                <w:sz w:val="18"/>
                <w:szCs w:val="18"/>
                <w:highlight w:val="yellow"/>
                <w:lang w:val="en-US" w:eastAsia="ja-JP"/>
              </w:rPr>
              <w:t>FFS whether/how to merge FG for SL-CA</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466FD380" w14:textId="77777777" w:rsidR="00935652" w:rsidRPr="00935652" w:rsidRDefault="00935652" w:rsidP="00935652">
            <w:pPr>
              <w:keepNext/>
              <w:keepLines/>
              <w:overflowPunct/>
              <w:autoSpaceDE/>
              <w:autoSpaceDN/>
              <w:adjustRightInd/>
              <w:spacing w:after="0"/>
              <w:textAlignment w:val="auto"/>
              <w:rPr>
                <w:rFonts w:ascii="Arial" w:eastAsia="MS Mincho" w:hAnsi="Arial" w:cs="Arial"/>
                <w:sz w:val="18"/>
                <w:szCs w:val="18"/>
                <w:highlight w:val="yellow"/>
                <w:lang w:val="en-US" w:eastAsia="ja-JP"/>
              </w:rPr>
            </w:pPr>
            <w:r w:rsidRPr="00935652">
              <w:rPr>
                <w:rFonts w:ascii="Arial" w:eastAsia="Malgun Gothic" w:hAnsi="Arial" w:cs="Arial"/>
                <w:sz w:val="18"/>
                <w:szCs w:val="18"/>
                <w:lang w:val="en-US" w:eastAsia="ko-KR"/>
              </w:rPr>
              <w:t>[15-3,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1BAA7" w14:textId="77777777" w:rsidR="00935652" w:rsidRPr="00935652" w:rsidRDefault="00935652" w:rsidP="00935652">
            <w:pPr>
              <w:keepNext/>
              <w:keepLines/>
              <w:overflowPunct/>
              <w:autoSpaceDE/>
              <w:autoSpaceDN/>
              <w:adjustRightInd/>
              <w:spacing w:after="0"/>
              <w:textAlignment w:val="auto"/>
              <w:rPr>
                <w:rFonts w:ascii="Arial" w:eastAsia="SimSun" w:hAnsi="Arial" w:cs="Arial"/>
                <w:sz w:val="18"/>
                <w:szCs w:val="18"/>
                <w:lang w:eastAsia="zh-CN"/>
              </w:rPr>
            </w:pPr>
            <w:r w:rsidRPr="00935652">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327AC1" w14:textId="77777777" w:rsidR="00935652" w:rsidRPr="00935652" w:rsidRDefault="00935652" w:rsidP="00935652">
            <w:pPr>
              <w:keepNext/>
              <w:keepLines/>
              <w:overflowPunct/>
              <w:autoSpaceDE/>
              <w:autoSpaceDN/>
              <w:adjustRightInd/>
              <w:spacing w:after="0"/>
              <w:textAlignment w:val="auto"/>
              <w:rPr>
                <w:rFonts w:ascii="Arial" w:eastAsia="MS Mincho" w:hAnsi="Arial" w:cs="Arial"/>
                <w:sz w:val="18"/>
                <w:szCs w:val="18"/>
                <w:lang w:eastAsia="ja-JP"/>
              </w:rPr>
            </w:pPr>
            <w:r w:rsidRPr="00935652">
              <w:rPr>
                <w:rFonts w:ascii="Arial" w:eastAsia="MS Mincho" w:hAnsi="Arial" w:cs="Arial"/>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BE8AC" w14:textId="77777777" w:rsidR="00935652" w:rsidRPr="00935652" w:rsidRDefault="00935652" w:rsidP="00935652">
            <w:pPr>
              <w:keepNext/>
              <w:keepLines/>
              <w:overflowPunct/>
              <w:autoSpaceDE/>
              <w:autoSpaceDN/>
              <w:adjustRightInd/>
              <w:spacing w:after="0"/>
              <w:textAlignment w:val="auto"/>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9EEEC" w14:textId="77777777" w:rsidR="00935652" w:rsidRPr="00935652" w:rsidRDefault="00935652" w:rsidP="00935652">
            <w:pPr>
              <w:keepNext/>
              <w:keepLines/>
              <w:overflowPunct/>
              <w:autoSpaceDE/>
              <w:autoSpaceDN/>
              <w:adjustRightInd/>
              <w:spacing w:after="0"/>
              <w:textAlignment w:val="auto"/>
              <w:rPr>
                <w:rFonts w:ascii="Arial" w:eastAsia="SimSun" w:hAnsi="Arial" w:cs="Arial"/>
                <w:sz w:val="18"/>
                <w:szCs w:val="18"/>
                <w:highlight w:val="yellow"/>
                <w:lang w:eastAsia="zh-CN"/>
              </w:rPr>
            </w:pPr>
            <w:r w:rsidRPr="00935652">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F9573" w14:textId="77777777" w:rsidR="00935652" w:rsidRPr="00935652" w:rsidRDefault="00935652" w:rsidP="00935652">
            <w:pPr>
              <w:keepNext/>
              <w:keepLines/>
              <w:overflowPunct/>
              <w:autoSpaceDE/>
              <w:autoSpaceDN/>
              <w:adjustRightInd/>
              <w:spacing w:after="0"/>
              <w:textAlignment w:val="auto"/>
              <w:rPr>
                <w:rFonts w:ascii="Arial" w:eastAsia="MS Mincho" w:hAnsi="Arial" w:cs="Arial"/>
                <w:sz w:val="18"/>
                <w:szCs w:val="18"/>
                <w:lang w:val="en-US" w:eastAsia="ja-JP"/>
              </w:rPr>
            </w:pPr>
            <w:r w:rsidRPr="00935652">
              <w:rPr>
                <w:rFonts w:ascii="Arial" w:eastAsia="MS Mincho" w:hAnsi="Arial" w:cs="Arial"/>
                <w:sz w:val="18"/>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51BB7" w14:textId="77777777" w:rsidR="00935652" w:rsidRPr="00935652" w:rsidRDefault="00935652" w:rsidP="00935652">
            <w:pPr>
              <w:keepNext/>
              <w:keepLines/>
              <w:overflowPunct/>
              <w:autoSpaceDE/>
              <w:autoSpaceDN/>
              <w:adjustRightInd/>
              <w:spacing w:after="0"/>
              <w:textAlignment w:val="auto"/>
              <w:rPr>
                <w:rFonts w:ascii="Arial" w:eastAsia="MS Mincho" w:hAnsi="Arial" w:cs="Arial"/>
                <w:sz w:val="18"/>
                <w:szCs w:val="18"/>
                <w:lang w:val="en-US" w:eastAsia="ja-JP"/>
              </w:rPr>
            </w:pPr>
            <w:r w:rsidRPr="00935652">
              <w:rPr>
                <w:rFonts w:ascii="Arial" w:eastAsia="MS Mincho" w:hAnsi="Arial" w:cs="Arial"/>
                <w:sz w:val="18"/>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52B80" w14:textId="77777777" w:rsidR="00935652" w:rsidRPr="00935652" w:rsidRDefault="00935652" w:rsidP="00935652">
            <w:pPr>
              <w:keepNext/>
              <w:keepLines/>
              <w:overflowPunct/>
              <w:autoSpaceDE/>
              <w:autoSpaceDN/>
              <w:adjustRightInd/>
              <w:spacing w:after="0"/>
              <w:textAlignment w:val="auto"/>
              <w:rPr>
                <w:rFonts w:ascii="Arial" w:eastAsia="SimSun" w:hAnsi="Arial" w:cs="Arial"/>
                <w:sz w:val="18"/>
                <w:szCs w:val="18"/>
                <w:lang w:eastAsia="ja-JP"/>
              </w:rPr>
            </w:pPr>
          </w:p>
        </w:tc>
        <w:tc>
          <w:tcPr>
            <w:tcW w:w="2112" w:type="dxa"/>
            <w:tcBorders>
              <w:top w:val="single" w:sz="4" w:space="0" w:color="auto"/>
              <w:left w:val="single" w:sz="4" w:space="0" w:color="auto"/>
              <w:bottom w:val="single" w:sz="4" w:space="0" w:color="auto"/>
              <w:right w:val="single" w:sz="4" w:space="0" w:color="auto"/>
            </w:tcBorders>
            <w:shd w:val="clear" w:color="auto" w:fill="auto"/>
          </w:tcPr>
          <w:p w14:paraId="4CC2962E" w14:textId="77777777" w:rsidR="00935652" w:rsidRPr="00935652" w:rsidRDefault="00935652" w:rsidP="00935652">
            <w:pPr>
              <w:keepNext/>
              <w:keepLines/>
              <w:overflowPunct/>
              <w:autoSpaceDE/>
              <w:autoSpaceDN/>
              <w:adjustRightInd/>
              <w:spacing w:after="0"/>
              <w:textAlignment w:val="auto"/>
              <w:rPr>
                <w:rFonts w:ascii="Arial" w:eastAsia="MS Mincho" w:hAnsi="Arial" w:cs="Arial"/>
                <w:sz w:val="18"/>
                <w:szCs w:val="18"/>
                <w:highlight w:val="yellow"/>
                <w:lang w:val="en-US" w:eastAsia="ja-JP"/>
              </w:rPr>
            </w:pPr>
            <w:r w:rsidRPr="00935652">
              <w:rPr>
                <w:rFonts w:ascii="Arial" w:eastAsia="MS Mincho" w:hAnsi="Arial" w:cs="Arial"/>
                <w:sz w:val="18"/>
                <w:szCs w:val="18"/>
                <w:lang w:val="en-US" w:eastAsia="ja-JP"/>
              </w:rPr>
              <w:t xml:space="preserve">Component 1: Candidate value of X = {2, 3, 4, 5, 6, 7, 8}, </w:t>
            </w:r>
            <w:r w:rsidRPr="00935652">
              <w:rPr>
                <w:rFonts w:ascii="Arial" w:eastAsia="MS Mincho" w:hAnsi="Arial" w:cs="Arial"/>
                <w:sz w:val="18"/>
                <w:szCs w:val="18"/>
                <w:highlight w:val="yellow"/>
                <w:lang w:val="en-US" w:eastAsia="ja-JP"/>
              </w:rPr>
              <w:t>FFS on some BW restriction</w:t>
            </w:r>
          </w:p>
          <w:p w14:paraId="600843E4" w14:textId="77777777" w:rsidR="00935652" w:rsidRPr="00935652" w:rsidRDefault="00935652" w:rsidP="00935652">
            <w:pPr>
              <w:keepNext/>
              <w:keepLines/>
              <w:overflowPunct/>
              <w:autoSpaceDE/>
              <w:autoSpaceDN/>
              <w:adjustRightInd/>
              <w:spacing w:after="0"/>
              <w:textAlignment w:val="auto"/>
              <w:rPr>
                <w:rFonts w:ascii="Arial" w:eastAsia="MS Mincho" w:hAnsi="Arial" w:cs="Arial"/>
                <w:sz w:val="18"/>
                <w:szCs w:val="18"/>
                <w:highlight w:val="yellow"/>
                <w:lang w:val="en-US" w:eastAsia="ja-JP"/>
              </w:rPr>
            </w:pPr>
          </w:p>
          <w:p w14:paraId="38217239" w14:textId="77777777" w:rsidR="00935652" w:rsidRPr="00935652" w:rsidRDefault="00935652" w:rsidP="00935652">
            <w:pPr>
              <w:keepNext/>
              <w:keepLines/>
              <w:overflowPunct/>
              <w:autoSpaceDE/>
              <w:autoSpaceDN/>
              <w:adjustRightInd/>
              <w:spacing w:after="0"/>
              <w:textAlignment w:val="auto"/>
              <w:rPr>
                <w:rFonts w:ascii="Arial" w:eastAsia="MS Mincho" w:hAnsi="Arial" w:cs="Arial"/>
                <w:sz w:val="18"/>
                <w:szCs w:val="18"/>
                <w:lang w:val="en-US" w:eastAsia="ja-JP"/>
              </w:rPr>
            </w:pPr>
            <w:r w:rsidRPr="00935652">
              <w:rPr>
                <w:rFonts w:ascii="Arial" w:eastAsia="MS Mincho" w:hAnsi="Arial" w:cs="Arial"/>
                <w:sz w:val="18"/>
                <w:szCs w:val="18"/>
                <w:lang w:val="en-US" w:eastAsia="ja-JP"/>
              </w:rPr>
              <w:t>Component 1-2 candidate value set: Z</w:t>
            </w:r>
            <w:proofErr w:type="gramStart"/>
            <w:r w:rsidRPr="00935652">
              <w:rPr>
                <w:rFonts w:ascii="Arial" w:eastAsia="MS Mincho" w:hAnsi="Arial" w:cs="Arial"/>
                <w:sz w:val="18"/>
                <w:szCs w:val="18"/>
                <w:lang w:val="en-US" w:eastAsia="ja-JP"/>
              </w:rPr>
              <w:t>={</w:t>
            </w:r>
            <w:proofErr w:type="gramEnd"/>
            <w:r w:rsidRPr="00935652">
              <w:rPr>
                <w:rFonts w:ascii="Arial" w:eastAsia="MS Mincho" w:hAnsi="Arial" w:cs="Arial"/>
                <w:sz w:val="18"/>
                <w:szCs w:val="18"/>
                <w:lang w:val="en-US" w:eastAsia="ja-JP"/>
              </w:rPr>
              <w:t>1, 2}</w:t>
            </w:r>
          </w:p>
          <w:p w14:paraId="7627B9DD" w14:textId="77777777" w:rsidR="00935652" w:rsidRPr="00935652" w:rsidRDefault="00935652" w:rsidP="00935652">
            <w:pPr>
              <w:keepNext/>
              <w:keepLines/>
              <w:overflowPunct/>
              <w:autoSpaceDE/>
              <w:autoSpaceDN/>
              <w:adjustRightInd/>
              <w:spacing w:after="0"/>
              <w:textAlignment w:val="auto"/>
              <w:rPr>
                <w:rFonts w:ascii="Arial" w:eastAsia="MS Mincho" w:hAnsi="Arial" w:cs="Arial"/>
                <w:sz w:val="18"/>
                <w:szCs w:val="18"/>
                <w:lang w:val="en-US" w:eastAsia="ja-JP"/>
              </w:rPr>
            </w:pPr>
          </w:p>
          <w:p w14:paraId="6D124639" w14:textId="77777777" w:rsidR="00935652" w:rsidRPr="00935652" w:rsidRDefault="00935652" w:rsidP="00935652">
            <w:pPr>
              <w:keepNext/>
              <w:keepLines/>
              <w:overflowPunct/>
              <w:autoSpaceDE/>
              <w:autoSpaceDN/>
              <w:adjustRightInd/>
              <w:spacing w:after="0"/>
              <w:textAlignment w:val="auto"/>
              <w:rPr>
                <w:rFonts w:ascii="Arial" w:eastAsia="MS Mincho" w:hAnsi="Arial" w:cs="Arial"/>
                <w:sz w:val="18"/>
                <w:szCs w:val="18"/>
                <w:highlight w:val="yellow"/>
                <w:lang w:val="en-US" w:eastAsia="ja-JP"/>
              </w:rPr>
            </w:pPr>
            <w:proofErr w:type="spellStart"/>
            <w:proofErr w:type="gramStart"/>
            <w:r w:rsidRPr="00935652">
              <w:rPr>
                <w:rFonts w:ascii="Arial" w:eastAsia="MS Mincho" w:hAnsi="Arial" w:cs="Arial"/>
                <w:sz w:val="18"/>
                <w:szCs w:val="18"/>
                <w:lang w:val="en-US" w:eastAsia="ja-JP"/>
              </w:rPr>
              <w:t>N</w:t>
            </w:r>
            <w:r w:rsidRPr="00935652">
              <w:rPr>
                <w:rFonts w:ascii="Arial" w:eastAsia="MS Mincho" w:hAnsi="Arial" w:cs="Arial"/>
                <w:sz w:val="18"/>
                <w:szCs w:val="18"/>
                <w:vertAlign w:val="subscript"/>
                <w:lang w:val="en-US" w:eastAsia="ja-JP"/>
              </w:rPr>
              <w:t>RB,</w:t>
            </w:r>
            <w:r w:rsidRPr="00935652">
              <w:rPr>
                <w:rFonts w:ascii="Arial" w:eastAsia="MS Mincho" w:hAnsi="Arial" w:cs="Arial"/>
                <w:i/>
                <w:iCs/>
                <w:sz w:val="18"/>
                <w:szCs w:val="18"/>
                <w:vertAlign w:val="subscript"/>
                <w:lang w:val="en-US" w:eastAsia="ja-JP"/>
              </w:rPr>
              <w:t>i</w:t>
            </w:r>
            <w:proofErr w:type="spellEnd"/>
            <w:proofErr w:type="gramEnd"/>
            <w:r w:rsidRPr="00935652">
              <w:rPr>
                <w:rFonts w:ascii="Arial" w:eastAsia="MS Mincho" w:hAnsi="Arial" w:cs="Arial"/>
                <w:sz w:val="18"/>
                <w:szCs w:val="18"/>
                <w:lang w:val="en-US" w:eastAsia="ja-JP"/>
              </w:rPr>
              <w:t xml:space="preserve"> is the number of RBs defined per channel bandwidth of carrier </w:t>
            </w:r>
            <w:proofErr w:type="spellStart"/>
            <w:r w:rsidRPr="00935652">
              <w:rPr>
                <w:rFonts w:ascii="Arial" w:eastAsia="MS Mincho" w:hAnsi="Arial" w:cs="Arial"/>
                <w:i/>
                <w:iCs/>
                <w:sz w:val="18"/>
                <w:szCs w:val="18"/>
                <w:lang w:val="en-US" w:eastAsia="ja-JP"/>
              </w:rPr>
              <w:t>i</w:t>
            </w:r>
            <w:proofErr w:type="spellEnd"/>
            <w:r w:rsidRPr="00935652">
              <w:rPr>
                <w:rFonts w:ascii="Arial" w:eastAsia="MS Mincho" w:hAnsi="Arial" w:cs="Arial"/>
                <w:sz w:val="18"/>
                <w:szCs w:val="18"/>
                <w:lang w:val="en-US" w:eastAsia="ja-JP"/>
              </w:rPr>
              <w:t xml:space="preserve"> by RAN4 in 38.101-1 Table 5.3.2-1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CEB1F" w14:textId="77777777" w:rsidR="00935652" w:rsidRPr="00935652" w:rsidRDefault="00935652" w:rsidP="00935652">
            <w:pPr>
              <w:keepNext/>
              <w:keepLines/>
              <w:overflowPunct/>
              <w:autoSpaceDE/>
              <w:autoSpaceDN/>
              <w:adjustRightInd/>
              <w:spacing w:after="0"/>
              <w:textAlignment w:val="auto"/>
              <w:rPr>
                <w:rFonts w:ascii="Arial" w:eastAsia="MS Mincho" w:hAnsi="Arial" w:cs="Arial"/>
                <w:sz w:val="18"/>
                <w:szCs w:val="18"/>
                <w:lang w:eastAsia="ja-JP"/>
              </w:rPr>
            </w:pPr>
            <w:r w:rsidRPr="00935652">
              <w:rPr>
                <w:rFonts w:ascii="Arial" w:eastAsia="MS Mincho" w:hAnsi="Arial" w:cs="Arial"/>
                <w:sz w:val="18"/>
                <w:szCs w:val="18"/>
                <w:lang w:eastAsia="ja-JP"/>
              </w:rPr>
              <w:t>Optional with capability signalling</w:t>
            </w:r>
          </w:p>
        </w:tc>
      </w:tr>
    </w:tbl>
    <w:p w14:paraId="71A4A30B" w14:textId="77777777" w:rsidR="00935652" w:rsidRDefault="00935652" w:rsidP="00EC38E4">
      <w:pPr>
        <w:spacing w:line="276" w:lineRule="auto"/>
      </w:pPr>
    </w:p>
    <w:p w14:paraId="06A7A556" w14:textId="3B95FE89" w:rsidR="004144A7" w:rsidRDefault="00177B9C" w:rsidP="00D81164">
      <w:pPr>
        <w:pStyle w:val="Observation"/>
      </w:pPr>
      <w:bookmarkStart w:id="60" w:name="_Toc158983620"/>
      <w:bookmarkStart w:id="61" w:name="_Toc158985525"/>
      <w:bookmarkStart w:id="62" w:name="_Toc158985775"/>
      <w:bookmarkStart w:id="63" w:name="_Toc159007773"/>
      <w:bookmarkStart w:id="64" w:name="_Toc159008163"/>
      <w:bookmarkStart w:id="65" w:name="_Toc159008397"/>
      <w:bookmarkStart w:id="66" w:name="_Toc159008428"/>
      <w:bookmarkStart w:id="67" w:name="_Toc159168281"/>
      <w:bookmarkStart w:id="68" w:name="_Toc159168578"/>
      <w:bookmarkStart w:id="69" w:name="_Toc159180862"/>
      <w:bookmarkStart w:id="70" w:name="_Toc159180972"/>
      <w:bookmarkStart w:id="71" w:name="_Toc159181000"/>
      <w:r>
        <w:t xml:space="preserve">RAN1 concluded </w:t>
      </w:r>
      <w:r w:rsidRPr="00A639A5">
        <w:t>the SL-CA feature granularity would be per band</w:t>
      </w:r>
      <w:r>
        <w:t>.</w:t>
      </w:r>
      <w:bookmarkStart w:id="72" w:name="_Toc158983621"/>
      <w:bookmarkStart w:id="73" w:name="_Toc158985526"/>
      <w:bookmarkEnd w:id="60"/>
      <w:bookmarkEnd w:id="61"/>
      <w:bookmarkEnd w:id="62"/>
      <w:bookmarkEnd w:id="63"/>
      <w:bookmarkEnd w:id="64"/>
      <w:bookmarkEnd w:id="65"/>
      <w:bookmarkEnd w:id="66"/>
      <w:bookmarkEnd w:id="67"/>
      <w:bookmarkEnd w:id="68"/>
      <w:bookmarkEnd w:id="72"/>
      <w:bookmarkEnd w:id="73"/>
      <w:bookmarkEnd w:id="69"/>
      <w:bookmarkEnd w:id="70"/>
      <w:bookmarkEnd w:id="71"/>
    </w:p>
    <w:p w14:paraId="39F75D9D" w14:textId="0E8E382C" w:rsidR="00A61744" w:rsidRPr="00A61744" w:rsidRDefault="004144A7" w:rsidP="004144A7">
      <w:pPr>
        <w:spacing w:line="276" w:lineRule="auto"/>
      </w:pPr>
      <w:r>
        <w:rPr>
          <w:lang w:val="en-US" w:eastAsia="fi-FI"/>
        </w:rPr>
        <w:t xml:space="preserve">Therefore, it is crucial that UE </w:t>
      </w:r>
      <w:proofErr w:type="gramStart"/>
      <w:r>
        <w:rPr>
          <w:lang w:val="en-US" w:eastAsia="fi-FI"/>
        </w:rPr>
        <w:t>is able to</w:t>
      </w:r>
      <w:proofErr w:type="gramEnd"/>
      <w:r>
        <w:rPr>
          <w:lang w:val="en-US" w:eastAsia="fi-FI"/>
        </w:rPr>
        <w:t xml:space="preserve"> indicate whether it supports A2X or not on a per band </w:t>
      </w:r>
      <w:r w:rsidR="008507F2">
        <w:rPr>
          <w:lang w:val="en-US" w:eastAsia="fi-FI"/>
        </w:rPr>
        <w:t>granularity</w:t>
      </w:r>
      <w:r>
        <w:rPr>
          <w:lang w:val="en-US" w:eastAsia="fi-FI"/>
        </w:rPr>
        <w:t xml:space="preserve">. </w:t>
      </w:r>
      <w:r w:rsidR="00A61744">
        <w:t xml:space="preserve">As resolution of the above </w:t>
      </w:r>
      <w:r w:rsidR="00D82159">
        <w:t>FFS</w:t>
      </w:r>
      <w:r w:rsidR="00A61744">
        <w:t>, following is proposed:</w:t>
      </w:r>
    </w:p>
    <w:p w14:paraId="1AD634F2" w14:textId="3C5E9505" w:rsidR="002D5C25" w:rsidRDefault="004003BA" w:rsidP="002D5C25">
      <w:pPr>
        <w:pStyle w:val="Proposal"/>
        <w:spacing w:line="276" w:lineRule="auto"/>
        <w:ind w:left="0" w:firstLine="0"/>
      </w:pPr>
      <w:bookmarkStart w:id="74" w:name="_Toc149857399"/>
      <w:bookmarkStart w:id="75" w:name="_Toc149859575"/>
      <w:bookmarkStart w:id="76" w:name="_Toc158983625"/>
      <w:bookmarkStart w:id="77" w:name="_Toc158985778"/>
      <w:bookmarkStart w:id="78" w:name="_Toc159007777"/>
      <w:bookmarkStart w:id="79" w:name="_Toc159008167"/>
      <w:bookmarkStart w:id="80" w:name="_Toc159008401"/>
      <w:bookmarkStart w:id="81" w:name="_Toc159008432"/>
      <w:bookmarkStart w:id="82" w:name="_Toc159168284"/>
      <w:bookmarkStart w:id="83" w:name="_Toc159168580"/>
      <w:bookmarkStart w:id="84" w:name="_Toc159180864"/>
      <w:bookmarkStart w:id="85" w:name="_Toc159180868"/>
      <w:bookmarkStart w:id="86" w:name="_Toc159180974"/>
      <w:bookmarkStart w:id="87" w:name="_Toc159181002"/>
      <w:r>
        <w:t xml:space="preserve">For both NR and LTE: </w:t>
      </w:r>
      <w:r w:rsidR="00EC38E4">
        <w:t>sl-A2X-Service-r18 capability (</w:t>
      </w:r>
      <w:r w:rsidR="00EC38E4" w:rsidRPr="00EC38E4">
        <w:t>support</w:t>
      </w:r>
      <w:r w:rsidR="00EC38E4">
        <w:t xml:space="preserve"> of</w:t>
      </w:r>
      <w:r w:rsidR="00EC38E4" w:rsidRPr="00EC38E4">
        <w:t xml:space="preserve"> </w:t>
      </w:r>
      <w:r w:rsidR="003C3AF0">
        <w:t xml:space="preserve">A2X service(s) using PC5 </w:t>
      </w:r>
      <w:proofErr w:type="spellStart"/>
      <w:r w:rsidR="003C3AF0">
        <w:t>sidelink</w:t>
      </w:r>
      <w:proofErr w:type="spellEnd"/>
      <w:r w:rsidR="003C3AF0">
        <w:t xml:space="preserve"> and </w:t>
      </w:r>
      <w:r w:rsidR="00EC38E4" w:rsidRPr="00EC38E4">
        <w:t xml:space="preserve">dedicated resource pool for </w:t>
      </w:r>
      <w:r w:rsidR="003C3AF0">
        <w:t xml:space="preserve">corresponding </w:t>
      </w:r>
      <w:r w:rsidR="00EC38E4" w:rsidRPr="00EC38E4">
        <w:t>A2X service</w:t>
      </w:r>
      <w:r w:rsidR="00EC38E4">
        <w:t>) is</w:t>
      </w:r>
      <w:r w:rsidR="00A639A5">
        <w:t xml:space="preserve"> </w:t>
      </w:r>
      <w:r w:rsidR="0027489D">
        <w:t xml:space="preserve">optional and </w:t>
      </w:r>
      <w:r w:rsidR="00A639A5">
        <w:t>indicated</w:t>
      </w:r>
      <w:r w:rsidR="00EC38E4">
        <w:t xml:space="preserve"> per </w:t>
      </w:r>
      <w:r w:rsidR="003C3AF0">
        <w:t>band</w:t>
      </w:r>
      <w:bookmarkEnd w:id="74"/>
      <w:bookmarkEnd w:id="75"/>
      <w:bookmarkEnd w:id="76"/>
      <w:r w:rsidR="0027489D">
        <w:t xml:space="preserve"> (FDD/TDD diff and FR1/FR2 diff = N/A)</w:t>
      </w:r>
      <w:r w:rsidR="002D5C25">
        <w:t>.</w:t>
      </w:r>
      <w:bookmarkEnd w:id="77"/>
      <w:bookmarkEnd w:id="78"/>
      <w:bookmarkEnd w:id="79"/>
      <w:bookmarkEnd w:id="80"/>
      <w:bookmarkEnd w:id="81"/>
      <w:bookmarkEnd w:id="82"/>
      <w:bookmarkEnd w:id="83"/>
      <w:bookmarkEnd w:id="84"/>
      <w:bookmarkEnd w:id="85"/>
      <w:bookmarkEnd w:id="86"/>
      <w:bookmarkEnd w:id="87"/>
    </w:p>
    <w:p w14:paraId="47A5C685" w14:textId="01C50BF7" w:rsidR="006C238F" w:rsidRDefault="002D5C25" w:rsidP="002D64BF">
      <w:pPr>
        <w:spacing w:line="276" w:lineRule="auto"/>
      </w:pPr>
      <w:r>
        <w:t>Consequently, the NR RRC would need changes to move the capability to per band signalling</w:t>
      </w:r>
      <w:r w:rsidR="004119A2">
        <w:t xml:space="preserve">, i.e. from </w:t>
      </w:r>
      <w:r w:rsidR="004119A2" w:rsidRPr="004119A2">
        <w:t>AerialParameters-r18</w:t>
      </w:r>
      <w:r w:rsidR="004119A2">
        <w:t xml:space="preserve"> to </w:t>
      </w:r>
      <w:r w:rsidR="004119A2" w:rsidRPr="004119A2">
        <w:t>BandSidelink-r16</w:t>
      </w:r>
      <w:r w:rsidR="004119A2">
        <w:t xml:space="preserve">. In TS 38.306, for simplicity the description of sl-A2X-Service can be left where it is, i.e., in section </w:t>
      </w:r>
      <w:r w:rsidR="004119A2" w:rsidRPr="004119A2">
        <w:t>4.2.24</w:t>
      </w:r>
      <w:r w:rsidR="004119A2">
        <w:t>, however the granularity should be updated to ‘Band’, TDD/FDD diff = N/A and FR1-FR2 diff = N/A.</w:t>
      </w:r>
    </w:p>
    <w:p w14:paraId="0F403108" w14:textId="79BEDDAE" w:rsidR="00D81164" w:rsidRDefault="006C238F" w:rsidP="002D64BF">
      <w:pPr>
        <w:spacing w:line="276" w:lineRule="auto"/>
      </w:pPr>
      <w:r>
        <w:t xml:space="preserve">Note that </w:t>
      </w:r>
      <w:r w:rsidR="002D5C25">
        <w:t>LTE RRC already captures it as per band</w:t>
      </w:r>
      <w:r w:rsidR="00D81164">
        <w:t>, as shown below</w:t>
      </w:r>
      <w:r w:rsidR="002D5C25">
        <w:t>. Editor’s notes would need to be removed</w:t>
      </w:r>
      <w:r w:rsidR="00D81164">
        <w:t xml:space="preserve"> from LTE</w:t>
      </w:r>
      <w:r w:rsidR="002D5C25">
        <w:t>.</w:t>
      </w:r>
    </w:p>
    <w:p w14:paraId="52E5D2D6" w14:textId="77777777" w:rsidR="00D81164" w:rsidRDefault="00D81164" w:rsidP="00D81164">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 Editor's Note: The following is captured as placeholder as per-band capability. Depending on</w:t>
      </w:r>
    </w:p>
    <w:p w14:paraId="55D64876" w14:textId="77777777" w:rsidR="00D81164" w:rsidRDefault="00D81164" w:rsidP="00D81164">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 the conclusion on granularity e.g. per UE, per band, per </w:t>
      </w:r>
      <w:proofErr w:type="spellStart"/>
      <w:r>
        <w:rPr>
          <w:rFonts w:ascii="Courier New" w:hAnsi="Courier New" w:cs="Courier New"/>
          <w:color w:val="000000"/>
          <w:sz w:val="16"/>
          <w:szCs w:val="16"/>
          <w:lang w:val="en-GB"/>
        </w:rPr>
        <w:t>BoBC</w:t>
      </w:r>
      <w:proofErr w:type="spellEnd"/>
      <w:r>
        <w:rPr>
          <w:rFonts w:ascii="Courier New" w:hAnsi="Courier New" w:cs="Courier New"/>
          <w:color w:val="000000"/>
          <w:sz w:val="16"/>
          <w:szCs w:val="16"/>
          <w:lang w:val="en-GB"/>
        </w:rPr>
        <w:t>, this may need to be</w:t>
      </w:r>
    </w:p>
    <w:p w14:paraId="18A6C637" w14:textId="77777777" w:rsidR="00D81164" w:rsidRDefault="00D81164" w:rsidP="00D81164">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 updated/moved.</w:t>
      </w:r>
    </w:p>
    <w:p w14:paraId="510EDC4F" w14:textId="77777777" w:rsidR="00D81164" w:rsidRDefault="00D81164" w:rsidP="00D81164">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sl-A2X-Service-r18             ENUMERATED {</w:t>
      </w:r>
      <w:proofErr w:type="spellStart"/>
      <w:r>
        <w:rPr>
          <w:rFonts w:ascii="Courier New" w:hAnsi="Courier New" w:cs="Courier New"/>
          <w:color w:val="000000"/>
          <w:sz w:val="16"/>
          <w:szCs w:val="16"/>
          <w:lang w:val="en-GB"/>
        </w:rPr>
        <w:t>brid</w:t>
      </w:r>
      <w:proofErr w:type="spellEnd"/>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daa</w:t>
      </w:r>
      <w:proofErr w:type="spellEnd"/>
      <w:r>
        <w:rPr>
          <w:rFonts w:ascii="Courier New" w:hAnsi="Courier New" w:cs="Courier New"/>
          <w:color w:val="000000"/>
          <w:sz w:val="16"/>
          <w:szCs w:val="16"/>
          <w:lang w:val="en-GB"/>
        </w:rPr>
        <w:t xml:space="preserve">, </w:t>
      </w:r>
      <w:proofErr w:type="spellStart"/>
      <w:proofErr w:type="gramStart"/>
      <w:r>
        <w:rPr>
          <w:rFonts w:ascii="Courier New" w:hAnsi="Courier New" w:cs="Courier New"/>
          <w:color w:val="000000"/>
          <w:sz w:val="16"/>
          <w:szCs w:val="16"/>
          <w:lang w:val="en-GB"/>
        </w:rPr>
        <w:t>bridAndDAA</w:t>
      </w:r>
      <w:proofErr w:type="spellEnd"/>
      <w:r>
        <w:rPr>
          <w:rFonts w:ascii="Courier New" w:hAnsi="Courier New" w:cs="Courier New"/>
          <w:color w:val="000000"/>
          <w:sz w:val="16"/>
          <w:szCs w:val="16"/>
          <w:lang w:val="en-GB"/>
        </w:rPr>
        <w:t>}  OPTIONAL</w:t>
      </w:r>
      <w:proofErr w:type="gramEnd"/>
    </w:p>
    <w:p w14:paraId="4C5FBE5B" w14:textId="675767E3" w:rsidR="008855C0" w:rsidRDefault="008855C0" w:rsidP="008855C0">
      <w:pPr>
        <w:pStyle w:val="Proposal"/>
        <w:spacing w:line="276" w:lineRule="auto"/>
        <w:ind w:left="0" w:firstLine="0"/>
      </w:pPr>
      <w:bookmarkStart w:id="88" w:name="_Toc159168285"/>
      <w:bookmarkStart w:id="89" w:name="_Toc159168581"/>
      <w:bookmarkStart w:id="90" w:name="_Toc159180865"/>
      <w:bookmarkStart w:id="91" w:name="_Toc159180869"/>
      <w:bookmarkStart w:id="92" w:name="_Toc159180975"/>
      <w:bookmarkStart w:id="93" w:name="_Toc159181003"/>
      <w:r>
        <w:t xml:space="preserve">Move NR UE capability sl-A2X-Service-r18 to BandSidelink-r16. Remove Editor’s Note. Update 38.306 </w:t>
      </w:r>
      <w:r w:rsidR="00BB0D76">
        <w:t>to reflect optional capability</w:t>
      </w:r>
      <w:r>
        <w:t xml:space="preserve"> per Band, FDD</w:t>
      </w:r>
      <w:r w:rsidR="00BB0D76">
        <w:t>-TDD</w:t>
      </w:r>
      <w:r>
        <w:t xml:space="preserve"> diff = N/A, FR1</w:t>
      </w:r>
      <w:r w:rsidR="00BB0D76">
        <w:t>-</w:t>
      </w:r>
      <w:r>
        <w:t>FR2 diff = N/A.</w:t>
      </w:r>
      <w:bookmarkEnd w:id="88"/>
      <w:bookmarkEnd w:id="89"/>
      <w:bookmarkEnd w:id="90"/>
      <w:bookmarkEnd w:id="91"/>
      <w:bookmarkEnd w:id="92"/>
      <w:bookmarkEnd w:id="93"/>
    </w:p>
    <w:p w14:paraId="0F481A9A" w14:textId="107BA76C" w:rsidR="00027DC0" w:rsidRPr="00F1523E" w:rsidRDefault="00F1523E" w:rsidP="020FD61E">
      <w:pPr>
        <w:pStyle w:val="Heading2"/>
        <w:spacing w:line="276" w:lineRule="auto"/>
        <w:rPr>
          <w:i w:val="0"/>
          <w:iCs w:val="0"/>
        </w:rPr>
      </w:pPr>
      <w:r w:rsidRPr="020FD61E">
        <w:rPr>
          <w:i w:val="0"/>
          <w:iCs w:val="0"/>
        </w:rPr>
        <w:t xml:space="preserve">Dependency </w:t>
      </w:r>
      <w:r w:rsidR="001778A3">
        <w:rPr>
          <w:i w:val="0"/>
          <w:iCs w:val="0"/>
        </w:rPr>
        <w:t xml:space="preserve">of A2X </w:t>
      </w:r>
      <w:r w:rsidRPr="020FD61E">
        <w:rPr>
          <w:i w:val="0"/>
          <w:iCs w:val="0"/>
        </w:rPr>
        <w:t xml:space="preserve">to </w:t>
      </w:r>
      <w:r w:rsidR="00497CAA">
        <w:rPr>
          <w:i w:val="0"/>
          <w:iCs w:val="0"/>
        </w:rPr>
        <w:t xml:space="preserve">existing </w:t>
      </w:r>
      <w:r w:rsidRPr="020FD61E">
        <w:rPr>
          <w:i w:val="0"/>
          <w:iCs w:val="0"/>
        </w:rPr>
        <w:t xml:space="preserve">SL </w:t>
      </w:r>
      <w:r w:rsidR="4E6FAD1D" w:rsidRPr="020FD61E">
        <w:rPr>
          <w:i w:val="0"/>
          <w:iCs w:val="0"/>
        </w:rPr>
        <w:t xml:space="preserve">/ </w:t>
      </w:r>
      <w:r w:rsidRPr="020FD61E">
        <w:rPr>
          <w:i w:val="0"/>
          <w:iCs w:val="0"/>
        </w:rPr>
        <w:t>V2X capabilities</w:t>
      </w:r>
    </w:p>
    <w:p w14:paraId="34C0F75F" w14:textId="77777777" w:rsidR="001778A3" w:rsidRDefault="001778A3" w:rsidP="001778A3">
      <w:pPr>
        <w:spacing w:line="276" w:lineRule="auto"/>
      </w:pPr>
      <w:r>
        <w:t xml:space="preserve">Release 12/13 introduced D2D </w:t>
      </w:r>
      <w:proofErr w:type="spellStart"/>
      <w:r>
        <w:t>sidelink</w:t>
      </w:r>
      <w:proofErr w:type="spellEnd"/>
      <w:r>
        <w:t xml:space="preserve"> discovery and communication related UE categories as well as UE capabilities to LTE. See TS 36.306 for more information.</w:t>
      </w:r>
    </w:p>
    <w:p w14:paraId="69DEC715" w14:textId="77777777" w:rsidR="001778A3" w:rsidRDefault="001778A3" w:rsidP="001778A3">
      <w:pPr>
        <w:pStyle w:val="ListParagraph"/>
        <w:numPr>
          <w:ilvl w:val="0"/>
          <w:numId w:val="6"/>
        </w:numPr>
        <w:spacing w:line="276" w:lineRule="auto"/>
      </w:pPr>
      <w:r>
        <w:t xml:space="preserve">New UE categories: </w:t>
      </w:r>
      <w:proofErr w:type="spellStart"/>
      <w:r w:rsidRPr="001C2FDF">
        <w:rPr>
          <w:i/>
          <w:iCs/>
        </w:rPr>
        <w:t>ue</w:t>
      </w:r>
      <w:proofErr w:type="spellEnd"/>
      <w:r w:rsidRPr="001C2FDF">
        <w:rPr>
          <w:i/>
          <w:iCs/>
        </w:rPr>
        <w:t>-</w:t>
      </w:r>
      <w:proofErr w:type="spellStart"/>
      <w:r w:rsidRPr="001C2FDF">
        <w:rPr>
          <w:i/>
          <w:iCs/>
        </w:rPr>
        <w:t>CategorySL</w:t>
      </w:r>
      <w:proofErr w:type="spellEnd"/>
      <w:r w:rsidRPr="001C2FDF">
        <w:rPr>
          <w:i/>
          <w:iCs/>
        </w:rPr>
        <w:t>-C-RX</w:t>
      </w:r>
      <w:r>
        <w:t xml:space="preserve">, </w:t>
      </w:r>
      <w:proofErr w:type="spellStart"/>
      <w:r w:rsidRPr="001C2FDF">
        <w:rPr>
          <w:i/>
          <w:iCs/>
        </w:rPr>
        <w:t>ue</w:t>
      </w:r>
      <w:proofErr w:type="spellEnd"/>
      <w:r w:rsidRPr="001C2FDF">
        <w:rPr>
          <w:i/>
          <w:iCs/>
        </w:rPr>
        <w:t>-</w:t>
      </w:r>
      <w:proofErr w:type="spellStart"/>
      <w:r w:rsidRPr="001C2FDF">
        <w:rPr>
          <w:i/>
          <w:iCs/>
        </w:rPr>
        <w:t>CategorySL</w:t>
      </w:r>
      <w:proofErr w:type="spellEnd"/>
      <w:r w:rsidRPr="001C2FDF">
        <w:rPr>
          <w:i/>
          <w:iCs/>
        </w:rPr>
        <w:t xml:space="preserve">-C-Tx, </w:t>
      </w:r>
      <w:proofErr w:type="spellStart"/>
      <w:r w:rsidRPr="001C2FDF">
        <w:rPr>
          <w:i/>
          <w:iCs/>
        </w:rPr>
        <w:t>ue</w:t>
      </w:r>
      <w:proofErr w:type="spellEnd"/>
      <w:r w:rsidRPr="001C2FDF">
        <w:rPr>
          <w:i/>
          <w:iCs/>
        </w:rPr>
        <w:t>-</w:t>
      </w:r>
      <w:proofErr w:type="spellStart"/>
      <w:r w:rsidRPr="001C2FDF">
        <w:rPr>
          <w:i/>
          <w:iCs/>
        </w:rPr>
        <w:t>CategorySL</w:t>
      </w:r>
      <w:proofErr w:type="spellEnd"/>
      <w:r w:rsidRPr="001C2FDF">
        <w:rPr>
          <w:i/>
          <w:iCs/>
        </w:rPr>
        <w:t>-D</w:t>
      </w:r>
      <w:r>
        <w:t>.</w:t>
      </w:r>
    </w:p>
    <w:p w14:paraId="22886D16" w14:textId="77777777" w:rsidR="001778A3" w:rsidRDefault="001778A3" w:rsidP="001778A3">
      <w:pPr>
        <w:pStyle w:val="ListParagraph"/>
        <w:numPr>
          <w:ilvl w:val="0"/>
          <w:numId w:val="6"/>
        </w:numPr>
        <w:spacing w:line="276" w:lineRule="auto"/>
      </w:pPr>
      <w:r>
        <w:t xml:space="preserve">New </w:t>
      </w:r>
      <w:proofErr w:type="spellStart"/>
      <w:r>
        <w:t>Sidelink</w:t>
      </w:r>
      <w:proofErr w:type="spellEnd"/>
      <w:r>
        <w:t xml:space="preserve"> capability parameters: commSupportedBandsPerBC-r12, </w:t>
      </w:r>
      <w:r>
        <w:rPr>
          <w:i/>
          <w:iCs/>
          <w:color w:val="000000"/>
        </w:rPr>
        <w:t>commSupportedBands-r12, commSimultaneousTx-r12,</w:t>
      </w:r>
      <w:r w:rsidRPr="002C7788">
        <w:rPr>
          <w:i/>
          <w:iCs/>
          <w:color w:val="000000"/>
        </w:rPr>
        <w:t xml:space="preserve"> </w:t>
      </w:r>
      <w:r>
        <w:rPr>
          <w:i/>
          <w:iCs/>
          <w:color w:val="000000"/>
        </w:rPr>
        <w:t>discSupportedBands-r12,</w:t>
      </w:r>
      <w:r w:rsidRPr="002C7788">
        <w:rPr>
          <w:i/>
          <w:iCs/>
          <w:color w:val="000000"/>
        </w:rPr>
        <w:t xml:space="preserve"> </w:t>
      </w:r>
      <w:r>
        <w:rPr>
          <w:i/>
          <w:iCs/>
          <w:color w:val="000000"/>
        </w:rPr>
        <w:t>discScheduledResourceAlloc-r12,</w:t>
      </w:r>
      <w:r w:rsidRPr="002C7788">
        <w:rPr>
          <w:i/>
          <w:iCs/>
          <w:color w:val="000000"/>
        </w:rPr>
        <w:t xml:space="preserve"> </w:t>
      </w:r>
      <w:r>
        <w:rPr>
          <w:i/>
          <w:iCs/>
          <w:color w:val="000000"/>
        </w:rPr>
        <w:t>disc-UE-SelectedResourceAlloc-r12</w:t>
      </w:r>
      <w:r w:rsidRPr="002C7788">
        <w:rPr>
          <w:i/>
          <w:iCs/>
          <w:color w:val="000000"/>
        </w:rPr>
        <w:t xml:space="preserve"> </w:t>
      </w:r>
      <w:r>
        <w:rPr>
          <w:i/>
          <w:iCs/>
          <w:color w:val="000000"/>
        </w:rPr>
        <w:t xml:space="preserve">disc-SLSS-r12 </w:t>
      </w:r>
      <w:r w:rsidRPr="002C7788">
        <w:rPr>
          <w:color w:val="000000"/>
        </w:rPr>
        <w:t>etc. (See 4.3.21.x in TS 36.306)</w:t>
      </w:r>
      <w:r>
        <w:t xml:space="preserve"> </w:t>
      </w:r>
    </w:p>
    <w:p w14:paraId="66CDB384" w14:textId="77777777" w:rsidR="001778A3" w:rsidRPr="00592ACC" w:rsidRDefault="001778A3" w:rsidP="001778A3">
      <w:pPr>
        <w:spacing w:line="276" w:lineRule="auto"/>
        <w:rPr>
          <w:lang w:val="en-US"/>
        </w:rPr>
      </w:pPr>
      <w:r w:rsidRPr="00592ACC">
        <w:t xml:space="preserve">If a UE supports </w:t>
      </w:r>
      <w:proofErr w:type="spellStart"/>
      <w:r w:rsidRPr="00592ACC">
        <w:t>sidelink</w:t>
      </w:r>
      <w:proofErr w:type="spellEnd"/>
      <w:r w:rsidRPr="00592ACC">
        <w:t xml:space="preserve"> communication on at least one band, the UE shall support</w:t>
      </w:r>
      <w:r>
        <w:t>:</w:t>
      </w:r>
    </w:p>
    <w:p w14:paraId="7C6CB693" w14:textId="77777777" w:rsidR="001778A3" w:rsidRPr="00592ACC" w:rsidRDefault="001778A3" w:rsidP="001778A3">
      <w:pPr>
        <w:numPr>
          <w:ilvl w:val="0"/>
          <w:numId w:val="6"/>
        </w:numPr>
        <w:spacing w:line="276" w:lineRule="auto"/>
        <w:rPr>
          <w:lang w:val="en-US"/>
        </w:rPr>
      </w:pPr>
      <w:proofErr w:type="spellStart"/>
      <w:r w:rsidRPr="00592ACC">
        <w:t>sidelink</w:t>
      </w:r>
      <w:proofErr w:type="spellEnd"/>
      <w:r w:rsidRPr="00592ACC">
        <w:t xml:space="preserve"> communication transmission based on UE autonomous resource selection, </w:t>
      </w:r>
    </w:p>
    <w:p w14:paraId="71A52D9F" w14:textId="77777777" w:rsidR="001778A3" w:rsidRPr="00592ACC" w:rsidRDefault="001778A3" w:rsidP="001778A3">
      <w:pPr>
        <w:numPr>
          <w:ilvl w:val="0"/>
          <w:numId w:val="6"/>
        </w:numPr>
        <w:spacing w:line="276" w:lineRule="auto"/>
        <w:rPr>
          <w:lang w:val="en-US"/>
        </w:rPr>
      </w:pPr>
      <w:proofErr w:type="spellStart"/>
      <w:r w:rsidRPr="00592ACC">
        <w:t>eNB</w:t>
      </w:r>
      <w:proofErr w:type="spellEnd"/>
      <w:r w:rsidRPr="00592ACC">
        <w:t xml:space="preserve"> scheduled resource allocation, </w:t>
      </w:r>
    </w:p>
    <w:p w14:paraId="68D40F4A" w14:textId="77777777" w:rsidR="001778A3" w:rsidRPr="00592ACC" w:rsidRDefault="001778A3" w:rsidP="001778A3">
      <w:pPr>
        <w:numPr>
          <w:ilvl w:val="0"/>
          <w:numId w:val="6"/>
        </w:numPr>
        <w:spacing w:line="276" w:lineRule="auto"/>
        <w:rPr>
          <w:lang w:val="en-US"/>
        </w:rPr>
      </w:pPr>
      <w:proofErr w:type="spellStart"/>
      <w:r w:rsidRPr="00592ACC">
        <w:t>ProSe</w:t>
      </w:r>
      <w:proofErr w:type="spellEnd"/>
      <w:r w:rsidRPr="00592ACC">
        <w:t xml:space="preserve"> Per Packet Priority (PPPP) handling </w:t>
      </w:r>
    </w:p>
    <w:p w14:paraId="2A5B84B1" w14:textId="77777777" w:rsidR="001778A3" w:rsidRPr="00592ACC" w:rsidRDefault="001778A3" w:rsidP="001778A3">
      <w:pPr>
        <w:numPr>
          <w:ilvl w:val="0"/>
          <w:numId w:val="6"/>
        </w:numPr>
        <w:spacing w:line="276" w:lineRule="auto"/>
        <w:rPr>
          <w:lang w:val="en-US"/>
        </w:rPr>
      </w:pPr>
      <w:r w:rsidRPr="00592ACC">
        <w:t xml:space="preserve">out of coverage </w:t>
      </w:r>
      <w:proofErr w:type="spellStart"/>
      <w:r w:rsidRPr="00592ACC">
        <w:t>sidelink</w:t>
      </w:r>
      <w:proofErr w:type="spellEnd"/>
      <w:r w:rsidRPr="00592ACC">
        <w:t xml:space="preserve"> discovery</w:t>
      </w:r>
    </w:p>
    <w:p w14:paraId="13FE48FA" w14:textId="77777777" w:rsidR="001778A3" w:rsidRPr="00592ACC" w:rsidRDefault="001778A3" w:rsidP="001778A3">
      <w:pPr>
        <w:numPr>
          <w:ilvl w:val="0"/>
          <w:numId w:val="6"/>
        </w:numPr>
        <w:spacing w:line="276" w:lineRule="auto"/>
        <w:rPr>
          <w:lang w:val="en-US"/>
        </w:rPr>
      </w:pPr>
      <w:r w:rsidRPr="00592ACC">
        <w:t xml:space="preserve">16 </w:t>
      </w:r>
      <w:proofErr w:type="spellStart"/>
      <w:r w:rsidRPr="00592ACC">
        <w:t>sidelink</w:t>
      </w:r>
      <w:proofErr w:type="spellEnd"/>
      <w:r w:rsidRPr="00592ACC">
        <w:t xml:space="preserve"> processes (8 for V2X) for reception of SL-SCH.</w:t>
      </w:r>
    </w:p>
    <w:p w14:paraId="18838F6F" w14:textId="77777777" w:rsidR="001778A3" w:rsidRPr="001C2FDF" w:rsidRDefault="001778A3" w:rsidP="001778A3">
      <w:pPr>
        <w:spacing w:line="276" w:lineRule="auto"/>
        <w:rPr>
          <w:i/>
          <w:iCs/>
        </w:rPr>
      </w:pPr>
      <w:r>
        <w:rPr>
          <w:color w:val="000000"/>
        </w:rPr>
        <w:t xml:space="preserve">TS 36.300 states the following: </w:t>
      </w:r>
      <w:r w:rsidRPr="001C2FDF">
        <w:rPr>
          <w:i/>
          <w:iCs/>
          <w:color w:val="000000"/>
        </w:rPr>
        <w:t xml:space="preserve">Support of V2X services via PC5 interface is provided by V2X </w:t>
      </w:r>
      <w:proofErr w:type="spellStart"/>
      <w:r w:rsidRPr="001C2FDF">
        <w:rPr>
          <w:i/>
          <w:iCs/>
          <w:color w:val="000000"/>
        </w:rPr>
        <w:t>sidelink</w:t>
      </w:r>
      <w:proofErr w:type="spellEnd"/>
      <w:r w:rsidRPr="001C2FDF">
        <w:rPr>
          <w:i/>
          <w:iCs/>
          <w:color w:val="000000"/>
        </w:rPr>
        <w:t xml:space="preserve"> communication as specified in TS 23.285 and/or NR </w:t>
      </w:r>
      <w:proofErr w:type="spellStart"/>
      <w:r w:rsidRPr="001C2FDF">
        <w:rPr>
          <w:i/>
          <w:iCs/>
          <w:color w:val="000000"/>
        </w:rPr>
        <w:t>sidelink</w:t>
      </w:r>
      <w:proofErr w:type="spellEnd"/>
      <w:r w:rsidRPr="001C2FDF">
        <w:rPr>
          <w:i/>
          <w:iCs/>
          <w:color w:val="000000"/>
        </w:rPr>
        <w:t xml:space="preserve"> communication as specified in TS 23.287, which are modes of communication whereby UEs can communicate with each other directly over the PC5 interface.</w:t>
      </w:r>
    </w:p>
    <w:p w14:paraId="0A225218" w14:textId="77777777" w:rsidR="001778A3" w:rsidRDefault="001778A3" w:rsidP="001778A3">
      <w:pPr>
        <w:spacing w:line="276" w:lineRule="auto"/>
      </w:pPr>
      <w:r>
        <w:t xml:space="preserve">Rel-14/15/16 added a host of SL capabilities related to V2X, e.g. </w:t>
      </w:r>
      <w:r>
        <w:rPr>
          <w:i/>
          <w:iCs/>
          <w:color w:val="000000"/>
        </w:rPr>
        <w:t>zoneBasedPoolSelection-r14</w:t>
      </w:r>
      <w:r w:rsidRPr="00592ACC">
        <w:rPr>
          <w:i/>
          <w:iCs/>
          <w:color w:val="000000"/>
        </w:rPr>
        <w:t xml:space="preserve"> </w:t>
      </w:r>
      <w:r>
        <w:rPr>
          <w:i/>
          <w:iCs/>
          <w:color w:val="000000"/>
        </w:rPr>
        <w:t>v2x-HighReception-r14</w:t>
      </w:r>
      <w:r w:rsidRPr="00592ACC">
        <w:rPr>
          <w:i/>
          <w:iCs/>
          <w:color w:val="000000"/>
        </w:rPr>
        <w:t xml:space="preserve"> </w:t>
      </w:r>
      <w:r>
        <w:rPr>
          <w:i/>
          <w:iCs/>
          <w:color w:val="000000"/>
        </w:rPr>
        <w:t>v2x-eNB-Scheduled-r14</w:t>
      </w:r>
      <w:r w:rsidRPr="00592ACC">
        <w:rPr>
          <w:i/>
          <w:iCs/>
          <w:color w:val="000000"/>
        </w:rPr>
        <w:t xml:space="preserve"> </w:t>
      </w:r>
      <w:r>
        <w:rPr>
          <w:i/>
          <w:iCs/>
          <w:color w:val="000000"/>
        </w:rPr>
        <w:t>ue-AutonomousWithFullSensing-r14</w:t>
      </w:r>
      <w:r w:rsidRPr="00592ACC">
        <w:rPr>
          <w:i/>
          <w:iCs/>
          <w:color w:val="000000"/>
        </w:rPr>
        <w:t xml:space="preserve"> </w:t>
      </w:r>
      <w:r>
        <w:rPr>
          <w:i/>
          <w:iCs/>
          <w:color w:val="000000"/>
        </w:rPr>
        <w:t>ue-AutonomousWithPartialSensing-r14 etc.</w:t>
      </w:r>
    </w:p>
    <w:p w14:paraId="61B4221B" w14:textId="77777777" w:rsidR="001778A3" w:rsidRDefault="001778A3" w:rsidP="001778A3">
      <w:pPr>
        <w:spacing w:line="276" w:lineRule="auto"/>
      </w:pPr>
      <w:r>
        <w:t xml:space="preserve">Similarly, NR </w:t>
      </w:r>
      <w:proofErr w:type="spellStart"/>
      <w:r>
        <w:t>sidelink</w:t>
      </w:r>
      <w:proofErr w:type="spellEnd"/>
      <w:r>
        <w:t xml:space="preserve"> capabilities are captured in TS 38.306 where there are several upper layer capabilities and dozens of PHY layer capabilities. E.g.,</w:t>
      </w:r>
    </w:p>
    <w:p w14:paraId="568D5946" w14:textId="77777777" w:rsidR="001778A3" w:rsidRPr="001C2FDF" w:rsidRDefault="001778A3" w:rsidP="001778A3">
      <w:pPr>
        <w:pStyle w:val="ListParagraph"/>
        <w:numPr>
          <w:ilvl w:val="0"/>
          <w:numId w:val="6"/>
        </w:numPr>
        <w:spacing w:line="276" w:lineRule="auto"/>
      </w:pPr>
      <w:r w:rsidRPr="001C2FDF">
        <w:t xml:space="preserve">Upper layer: </w:t>
      </w:r>
      <w:r w:rsidRPr="001C2FDF">
        <w:rPr>
          <w:i/>
          <w:iCs/>
          <w:color w:val="000000"/>
        </w:rPr>
        <w:t xml:space="preserve">outOfOrderDeliverySidelink-r16, am-WithLongSN-Sidelink-r16, um-WithLongSN-Sidelink-r16, drx-OnSidelink-r17, lcp-RestrictionSidelink-r16 etc. </w:t>
      </w:r>
    </w:p>
    <w:p w14:paraId="07A6A8C0" w14:textId="77777777" w:rsidR="001778A3" w:rsidRPr="001C2FDF" w:rsidRDefault="001778A3" w:rsidP="001778A3">
      <w:pPr>
        <w:pStyle w:val="ListParagraph"/>
        <w:numPr>
          <w:ilvl w:val="0"/>
          <w:numId w:val="6"/>
        </w:numPr>
        <w:spacing w:line="276" w:lineRule="auto"/>
      </w:pPr>
      <w:r w:rsidRPr="001C2FDF">
        <w:t>PHY</w:t>
      </w:r>
      <w:r w:rsidRPr="001C2FDF">
        <w:rPr>
          <w:color w:val="000000"/>
        </w:rPr>
        <w:t>:</w:t>
      </w:r>
      <w:r w:rsidRPr="001C2FDF">
        <w:rPr>
          <w:i/>
          <w:iCs/>
          <w:color w:val="000000"/>
        </w:rPr>
        <w:t xml:space="preserve"> p0-OLPC-Sidelink-r17, supportedBandCombinationListSidelinkEUTRA-NR-r16, supportedBandCombinationListSidelinkNR-r16, sl-Reception-r16, sl-TransmissionMode1-r16, sl-TransmissionMode2-r16, sync-Sidelink-r16 etc.</w:t>
      </w:r>
    </w:p>
    <w:p w14:paraId="22BCC404" w14:textId="77777777" w:rsidR="001778A3" w:rsidRDefault="001778A3" w:rsidP="00027DC0">
      <w:pPr>
        <w:spacing w:line="276" w:lineRule="auto"/>
      </w:pPr>
    </w:p>
    <w:p w14:paraId="15819CBF" w14:textId="2AFCB189" w:rsidR="00027DC0" w:rsidRDefault="001778A3" w:rsidP="00027DC0">
      <w:pPr>
        <w:spacing w:line="276" w:lineRule="auto"/>
      </w:pPr>
      <w:r>
        <w:t>Note that A2X includes at least BRID and DAA. A2X uses PC5 based communication, also known as SL (</w:t>
      </w:r>
      <w:proofErr w:type="spellStart"/>
      <w:r>
        <w:t>sidelink</w:t>
      </w:r>
      <w:proofErr w:type="spellEnd"/>
      <w:r>
        <w:t xml:space="preserve">) which is also basis for V2X. </w:t>
      </w:r>
      <w:r w:rsidR="00F1523E">
        <w:t xml:space="preserve">As discussed </w:t>
      </w:r>
      <w:r w:rsidR="00027DC0">
        <w:t xml:space="preserve">above, the support of A2X and A2X resource pools would be optional based on indicated UE capability. However, several aspects need to be further investigated, such as: </w:t>
      </w:r>
    </w:p>
    <w:p w14:paraId="28670BFA" w14:textId="77777777" w:rsidR="00027DC0" w:rsidRDefault="00027DC0" w:rsidP="00027DC0">
      <w:pPr>
        <w:pStyle w:val="ListParagraph"/>
        <w:numPr>
          <w:ilvl w:val="0"/>
          <w:numId w:val="23"/>
        </w:numPr>
        <w:spacing w:line="276" w:lineRule="auto"/>
      </w:pPr>
      <w:r>
        <w:t>should support of NR SL be mandatory to support A2X?</w:t>
      </w:r>
    </w:p>
    <w:p w14:paraId="14433F54" w14:textId="77777777" w:rsidR="00027DC0" w:rsidRDefault="00027DC0" w:rsidP="00027DC0">
      <w:pPr>
        <w:pStyle w:val="ListParagraph"/>
        <w:numPr>
          <w:ilvl w:val="0"/>
          <w:numId w:val="23"/>
        </w:numPr>
        <w:spacing w:line="276" w:lineRule="auto"/>
      </w:pPr>
      <w:r>
        <w:t>should support of V2X be mandatory to support A2X?</w:t>
      </w:r>
      <w:r w:rsidRPr="00290D72">
        <w:t xml:space="preserve"> </w:t>
      </w:r>
    </w:p>
    <w:p w14:paraId="72E13442" w14:textId="77777777" w:rsidR="00027DC0" w:rsidRDefault="00027DC0" w:rsidP="00027DC0">
      <w:pPr>
        <w:pStyle w:val="ListParagraph"/>
        <w:numPr>
          <w:ilvl w:val="0"/>
          <w:numId w:val="23"/>
        </w:numPr>
        <w:spacing w:line="276" w:lineRule="auto"/>
      </w:pPr>
      <w:r>
        <w:t>can the V2X capabilities be reused, or do we need new capabilities?</w:t>
      </w:r>
    </w:p>
    <w:p w14:paraId="2D4A1979" w14:textId="72F7EA23" w:rsidR="009B2F85" w:rsidRDefault="00027DC0" w:rsidP="002D64BF">
      <w:pPr>
        <w:spacing w:line="276" w:lineRule="auto"/>
      </w:pPr>
      <w:r>
        <w:t>I</w:t>
      </w:r>
      <w:r w:rsidR="009B2F85">
        <w:t xml:space="preserve">t may </w:t>
      </w:r>
      <w:r w:rsidR="003B43FA">
        <w:t xml:space="preserve">initially </w:t>
      </w:r>
      <w:r w:rsidR="009B2F85">
        <w:t>look straightforward to say it should be conditional mandatory for A2X supporting UEs to support NR SL. However, at a closer look, we can see that supporting NR SL means mandatory support of at least the following (based on CY indication in the capability table in 38.306), some of which may or may not be relevant to A2X.</w:t>
      </w:r>
    </w:p>
    <w:p w14:paraId="0EC000FD" w14:textId="77777777" w:rsidR="004E675B" w:rsidRPr="004E675B" w:rsidRDefault="004E675B" w:rsidP="002D64BF">
      <w:pPr>
        <w:numPr>
          <w:ilvl w:val="1"/>
          <w:numId w:val="21"/>
        </w:numPr>
        <w:spacing w:line="276" w:lineRule="auto"/>
        <w:rPr>
          <w:i/>
          <w:iCs/>
          <w:lang w:val="en-US"/>
        </w:rPr>
      </w:pPr>
      <w:r w:rsidRPr="004E675B">
        <w:rPr>
          <w:i/>
          <w:iCs/>
        </w:rPr>
        <w:t>sl-Reception-r16</w:t>
      </w:r>
      <w:r w:rsidR="009B2F85">
        <w:rPr>
          <w:i/>
          <w:iCs/>
        </w:rPr>
        <w:t>:</w:t>
      </w:r>
      <w:r w:rsidRPr="004E675B">
        <w:rPr>
          <w:i/>
          <w:iCs/>
        </w:rPr>
        <w:t xml:space="preserve">  indicate NR SL </w:t>
      </w:r>
      <w:proofErr w:type="spellStart"/>
      <w:r w:rsidRPr="004E675B">
        <w:rPr>
          <w:i/>
          <w:iCs/>
        </w:rPr>
        <w:t>rx</w:t>
      </w:r>
      <w:proofErr w:type="spellEnd"/>
      <w:r w:rsidRPr="004E675B">
        <w:rPr>
          <w:i/>
          <w:iCs/>
        </w:rPr>
        <w:t xml:space="preserve"> support. Mandatory for NR SL UE</w:t>
      </w:r>
    </w:p>
    <w:p w14:paraId="76F2AF11" w14:textId="77777777" w:rsidR="004E675B" w:rsidRPr="004E675B" w:rsidRDefault="004E675B" w:rsidP="002D64BF">
      <w:pPr>
        <w:numPr>
          <w:ilvl w:val="1"/>
          <w:numId w:val="21"/>
        </w:numPr>
        <w:spacing w:line="276" w:lineRule="auto"/>
        <w:rPr>
          <w:i/>
          <w:iCs/>
          <w:lang w:val="en-US"/>
        </w:rPr>
      </w:pPr>
      <w:r w:rsidRPr="004E675B">
        <w:rPr>
          <w:i/>
          <w:iCs/>
        </w:rPr>
        <w:t>sl-TransmissionMode1-r16</w:t>
      </w:r>
      <w:r w:rsidR="009B2F85">
        <w:rPr>
          <w:i/>
          <w:iCs/>
        </w:rPr>
        <w:t>:</w:t>
      </w:r>
      <w:r w:rsidRPr="004E675B">
        <w:rPr>
          <w:i/>
          <w:iCs/>
        </w:rPr>
        <w:t xml:space="preserve"> mandatory for NR</w:t>
      </w:r>
      <w:r w:rsidR="009B2F85">
        <w:rPr>
          <w:i/>
          <w:iCs/>
        </w:rPr>
        <w:t xml:space="preserve"> </w:t>
      </w:r>
      <w:r w:rsidRPr="004E675B">
        <w:rPr>
          <w:i/>
          <w:iCs/>
        </w:rPr>
        <w:t>SL UE supporting licensed spectrum (</w:t>
      </w:r>
      <w:proofErr w:type="spellStart"/>
      <w:r w:rsidRPr="004E675B">
        <w:rPr>
          <w:i/>
          <w:iCs/>
        </w:rPr>
        <w:t>gNB</w:t>
      </w:r>
      <w:proofErr w:type="spellEnd"/>
      <w:r w:rsidRPr="004E675B">
        <w:rPr>
          <w:i/>
          <w:iCs/>
        </w:rPr>
        <w:t xml:space="preserve"> operated/managed)</w:t>
      </w:r>
    </w:p>
    <w:p w14:paraId="5733121D" w14:textId="77777777" w:rsidR="004E675B" w:rsidRPr="004E675B" w:rsidRDefault="004E675B" w:rsidP="002D64BF">
      <w:pPr>
        <w:numPr>
          <w:ilvl w:val="1"/>
          <w:numId w:val="21"/>
        </w:numPr>
        <w:spacing w:line="276" w:lineRule="auto"/>
        <w:rPr>
          <w:i/>
          <w:iCs/>
          <w:lang w:val="en-US"/>
        </w:rPr>
      </w:pPr>
      <w:r w:rsidRPr="004E675B">
        <w:rPr>
          <w:i/>
          <w:iCs/>
        </w:rPr>
        <w:t>sl-TransmissionMode2-r16</w:t>
      </w:r>
      <w:r w:rsidR="009B2F85">
        <w:rPr>
          <w:i/>
          <w:iCs/>
        </w:rPr>
        <w:t>:</w:t>
      </w:r>
      <w:r w:rsidRPr="004E675B">
        <w:rPr>
          <w:i/>
          <w:iCs/>
        </w:rPr>
        <w:t xml:space="preserve"> mandatory for NR</w:t>
      </w:r>
      <w:r w:rsidR="009B2F85">
        <w:rPr>
          <w:i/>
          <w:iCs/>
        </w:rPr>
        <w:t xml:space="preserve"> </w:t>
      </w:r>
      <w:r w:rsidRPr="004E675B">
        <w:rPr>
          <w:i/>
          <w:iCs/>
        </w:rPr>
        <w:t>SL UE</w:t>
      </w:r>
    </w:p>
    <w:p w14:paraId="5D4AD4F3" w14:textId="77777777" w:rsidR="004E675B" w:rsidRPr="004E675B" w:rsidRDefault="004E675B" w:rsidP="002D64BF">
      <w:pPr>
        <w:numPr>
          <w:ilvl w:val="1"/>
          <w:numId w:val="21"/>
        </w:numPr>
        <w:spacing w:line="276" w:lineRule="auto"/>
        <w:rPr>
          <w:i/>
          <w:iCs/>
          <w:lang w:val="en-US"/>
        </w:rPr>
      </w:pPr>
      <w:r w:rsidRPr="004E675B">
        <w:rPr>
          <w:i/>
          <w:iCs/>
        </w:rPr>
        <w:t>sync-Sidelink-r16</w:t>
      </w:r>
      <w:r w:rsidR="009B2F85">
        <w:rPr>
          <w:i/>
          <w:iCs/>
        </w:rPr>
        <w:t>:</w:t>
      </w:r>
      <w:r w:rsidRPr="004E675B">
        <w:rPr>
          <w:i/>
          <w:iCs/>
        </w:rPr>
        <w:t xml:space="preserve"> mandatory for NR</w:t>
      </w:r>
      <w:r w:rsidR="009B2F85">
        <w:rPr>
          <w:i/>
          <w:iCs/>
        </w:rPr>
        <w:t xml:space="preserve"> </w:t>
      </w:r>
      <w:r w:rsidRPr="004E675B">
        <w:rPr>
          <w:i/>
          <w:iCs/>
        </w:rPr>
        <w:t>SL UE</w:t>
      </w:r>
    </w:p>
    <w:p w14:paraId="1AD85621" w14:textId="77777777" w:rsidR="004E675B" w:rsidRPr="004E675B" w:rsidRDefault="004E675B" w:rsidP="002D64BF">
      <w:pPr>
        <w:numPr>
          <w:ilvl w:val="1"/>
          <w:numId w:val="21"/>
        </w:numPr>
        <w:spacing w:line="276" w:lineRule="auto"/>
        <w:rPr>
          <w:i/>
          <w:iCs/>
          <w:lang w:val="en-US"/>
        </w:rPr>
      </w:pPr>
      <w:r w:rsidRPr="004E675B">
        <w:rPr>
          <w:i/>
          <w:iCs/>
        </w:rPr>
        <w:t>congestionControlSidelink-r16</w:t>
      </w:r>
      <w:r w:rsidR="009B2F85">
        <w:rPr>
          <w:i/>
          <w:iCs/>
        </w:rPr>
        <w:t>:</w:t>
      </w:r>
      <w:r w:rsidRPr="004E675B">
        <w:rPr>
          <w:i/>
          <w:iCs/>
        </w:rPr>
        <w:t xml:space="preserve"> mandatory for NR</w:t>
      </w:r>
      <w:r w:rsidR="009B2F85">
        <w:rPr>
          <w:i/>
          <w:iCs/>
        </w:rPr>
        <w:t xml:space="preserve"> </w:t>
      </w:r>
      <w:r w:rsidRPr="004E675B">
        <w:rPr>
          <w:i/>
          <w:iCs/>
        </w:rPr>
        <w:t>SL UE</w:t>
      </w:r>
    </w:p>
    <w:p w14:paraId="786D0062" w14:textId="77777777" w:rsidR="004E675B" w:rsidRPr="004E675B" w:rsidRDefault="004E675B" w:rsidP="002D64BF">
      <w:pPr>
        <w:numPr>
          <w:ilvl w:val="1"/>
          <w:numId w:val="21"/>
        </w:numPr>
        <w:spacing w:line="276" w:lineRule="auto"/>
        <w:rPr>
          <w:i/>
          <w:iCs/>
          <w:lang w:val="en-US"/>
        </w:rPr>
      </w:pPr>
      <w:r w:rsidRPr="004E675B">
        <w:rPr>
          <w:i/>
          <w:iCs/>
        </w:rPr>
        <w:t>psfch-FormatZeroSidelink-r16</w:t>
      </w:r>
      <w:r w:rsidR="009B2F85">
        <w:rPr>
          <w:i/>
          <w:iCs/>
        </w:rPr>
        <w:t>:</w:t>
      </w:r>
      <w:r w:rsidRPr="004E675B">
        <w:rPr>
          <w:i/>
          <w:iCs/>
        </w:rPr>
        <w:t xml:space="preserve"> mandatory for NR</w:t>
      </w:r>
      <w:r w:rsidR="009B2F85">
        <w:rPr>
          <w:i/>
          <w:iCs/>
        </w:rPr>
        <w:t xml:space="preserve"> </w:t>
      </w:r>
      <w:r w:rsidRPr="004E675B">
        <w:rPr>
          <w:i/>
          <w:iCs/>
        </w:rPr>
        <w:t>SL UE</w:t>
      </w:r>
    </w:p>
    <w:p w14:paraId="08B4ABFC" w14:textId="77777777" w:rsidR="004E675B" w:rsidRPr="004E675B" w:rsidRDefault="004E675B" w:rsidP="002D64BF">
      <w:pPr>
        <w:numPr>
          <w:ilvl w:val="1"/>
          <w:numId w:val="21"/>
        </w:numPr>
        <w:spacing w:line="276" w:lineRule="auto"/>
        <w:rPr>
          <w:i/>
          <w:iCs/>
          <w:lang w:val="en-US"/>
        </w:rPr>
      </w:pPr>
      <w:r w:rsidRPr="004E675B">
        <w:rPr>
          <w:i/>
          <w:iCs/>
        </w:rPr>
        <w:t>csi-ReportSidelink-r16</w:t>
      </w:r>
      <w:r w:rsidR="009B2F85">
        <w:rPr>
          <w:i/>
          <w:iCs/>
        </w:rPr>
        <w:t>:</w:t>
      </w:r>
      <w:r w:rsidRPr="004E675B">
        <w:rPr>
          <w:i/>
          <w:iCs/>
        </w:rPr>
        <w:t xml:space="preserve"> mandatory for NR</w:t>
      </w:r>
      <w:r w:rsidR="009B2F85">
        <w:rPr>
          <w:i/>
          <w:iCs/>
        </w:rPr>
        <w:t xml:space="preserve"> </w:t>
      </w:r>
      <w:r w:rsidRPr="004E675B">
        <w:rPr>
          <w:i/>
          <w:iCs/>
        </w:rPr>
        <w:t>SL UE</w:t>
      </w:r>
    </w:p>
    <w:p w14:paraId="1636AA1B" w14:textId="77777777" w:rsidR="004E675B" w:rsidRPr="004E675B" w:rsidRDefault="004E675B" w:rsidP="002D64BF">
      <w:pPr>
        <w:numPr>
          <w:ilvl w:val="1"/>
          <w:numId w:val="21"/>
        </w:numPr>
        <w:spacing w:line="276" w:lineRule="auto"/>
        <w:rPr>
          <w:i/>
          <w:iCs/>
          <w:lang w:val="en-US"/>
        </w:rPr>
      </w:pPr>
      <w:r w:rsidRPr="004E675B">
        <w:rPr>
          <w:i/>
          <w:iCs/>
        </w:rPr>
        <w:t>sl-openLoopPC-RSRP-ReportSidelink-r16</w:t>
      </w:r>
      <w:r w:rsidR="009B2F85">
        <w:rPr>
          <w:i/>
          <w:iCs/>
        </w:rPr>
        <w:t>:</w:t>
      </w:r>
      <w:r w:rsidRPr="004E675B">
        <w:rPr>
          <w:i/>
          <w:iCs/>
        </w:rPr>
        <w:t xml:space="preserve"> mandatory for NR</w:t>
      </w:r>
      <w:r w:rsidR="009B2F85">
        <w:rPr>
          <w:i/>
          <w:iCs/>
        </w:rPr>
        <w:t xml:space="preserve"> </w:t>
      </w:r>
      <w:r w:rsidRPr="004E675B">
        <w:rPr>
          <w:i/>
          <w:iCs/>
        </w:rPr>
        <w:t>SL UE</w:t>
      </w:r>
    </w:p>
    <w:p w14:paraId="4A289331" w14:textId="77777777" w:rsidR="009B2F85" w:rsidRDefault="009B2F85" w:rsidP="002D64BF">
      <w:pPr>
        <w:spacing w:line="276" w:lineRule="auto"/>
      </w:pPr>
      <w:r>
        <w:t xml:space="preserve">It is worthwhile to have a closer look on some of the aspects here. </w:t>
      </w:r>
    </w:p>
    <w:p w14:paraId="11A3A049" w14:textId="77777777" w:rsidR="009B2F85" w:rsidRDefault="009B2F85" w:rsidP="002D64BF">
      <w:pPr>
        <w:spacing w:line="276" w:lineRule="auto"/>
      </w:pPr>
      <w:r>
        <w:t>For example, RAN2 agreed to support only SL Mode 2 for A2X, however, in the above we see that Mode1 is mandatory to be supported if the UE supports licensed spectrum. Imagine a</w:t>
      </w:r>
      <w:r w:rsidRPr="006E07CA">
        <w:t xml:space="preserve"> law enforcement unit </w:t>
      </w:r>
      <w:r>
        <w:t>on</w:t>
      </w:r>
      <w:r w:rsidRPr="006E07CA">
        <w:t xml:space="preserve"> the ground or while flying to</w:t>
      </w:r>
      <w:r>
        <w:t xml:space="preserve"> only</w:t>
      </w:r>
      <w:r w:rsidRPr="006E07CA">
        <w:t xml:space="preserve"> collect info on all drones around it</w:t>
      </w:r>
      <w:r>
        <w:t xml:space="preserve"> may</w:t>
      </w:r>
      <w:r w:rsidRPr="006E07CA">
        <w:t xml:space="preserve"> only need to receive all BRID information from other </w:t>
      </w:r>
      <w:proofErr w:type="gramStart"/>
      <w:r w:rsidRPr="006E07CA">
        <w:t>UEs, but</w:t>
      </w:r>
      <w:proofErr w:type="gramEnd"/>
      <w:r w:rsidRPr="006E07CA">
        <w:t xml:space="preserve"> </w:t>
      </w:r>
      <w:r>
        <w:t>may not</w:t>
      </w:r>
      <w:r w:rsidRPr="006E07CA">
        <w:t xml:space="preserve"> need to transmit any</w:t>
      </w:r>
      <w:r>
        <w:t xml:space="preserve"> A2X messages</w:t>
      </w:r>
      <w:r w:rsidRPr="006E07CA">
        <w:t xml:space="preserve"> to the</w:t>
      </w:r>
      <w:r>
        <w:t xml:space="preserve"> other</w:t>
      </w:r>
      <w:r w:rsidRPr="006E07CA">
        <w:t xml:space="preserve"> UAVs.</w:t>
      </w:r>
      <w:r>
        <w:t xml:space="preserve"> </w:t>
      </w:r>
      <w:r w:rsidRPr="006E07CA">
        <w:t xml:space="preserve">For such UE, transmitter functionalities may not be needed, and complexity/cost can be reduced. </w:t>
      </w:r>
      <w:r>
        <w:t>In such case, s</w:t>
      </w:r>
      <w:r w:rsidRPr="006E07CA">
        <w:t xml:space="preserve">everal NR SL parameters e.g. </w:t>
      </w:r>
      <w:r w:rsidRPr="006E07CA">
        <w:rPr>
          <w:i/>
          <w:iCs/>
        </w:rPr>
        <w:t>sl-TransmissionMode1-r16, sl-TransmissionMode2-r16</w:t>
      </w:r>
      <w:r w:rsidRPr="006E07CA">
        <w:t xml:space="preserve"> etc. may not need to be </w:t>
      </w:r>
      <w:r>
        <w:t xml:space="preserve">made conditional </w:t>
      </w:r>
      <w:r w:rsidRPr="006E07CA">
        <w:t>mandatory.</w:t>
      </w:r>
    </w:p>
    <w:p w14:paraId="4D48D00F" w14:textId="60C24F65" w:rsidR="009B2F85" w:rsidRDefault="0053216E" w:rsidP="002D64BF">
      <w:pPr>
        <w:spacing w:line="276" w:lineRule="auto"/>
      </w:pPr>
      <w:r>
        <w:t>As another example, consider</w:t>
      </w:r>
      <w:r w:rsidR="00E7431A">
        <w:t xml:space="preserve"> a use case </w:t>
      </w:r>
      <w:r>
        <w:t xml:space="preserve">of </w:t>
      </w:r>
      <w:r w:rsidR="00E7431A">
        <w:t xml:space="preserve">special A2X UE </w:t>
      </w:r>
      <w:r>
        <w:t>belonging to law enforcement, which may need to be</w:t>
      </w:r>
      <w:r w:rsidR="00E7431A">
        <w:t xml:space="preserve"> capable </w:t>
      </w:r>
      <w:r>
        <w:t>of</w:t>
      </w:r>
      <w:r w:rsidR="00E7431A">
        <w:t xml:space="preserve"> receiving</w:t>
      </w:r>
      <w:r w:rsidR="000C39A3">
        <w:t xml:space="preserve"> the</w:t>
      </w:r>
      <w:r>
        <w:t xml:space="preserve"> A2X messages e.g.</w:t>
      </w:r>
      <w:r w:rsidR="000C39A3">
        <w:t xml:space="preserve"> </w:t>
      </w:r>
      <w:r w:rsidR="00E7431A">
        <w:t xml:space="preserve">BRID but not need to transmit </w:t>
      </w:r>
      <w:r w:rsidR="00AD5E2A">
        <w:t>any</w:t>
      </w:r>
      <w:r>
        <w:t xml:space="preserve"> A2X messages</w:t>
      </w:r>
      <w:r w:rsidR="00795381">
        <w:t xml:space="preserve"> (i.e., receive-only)</w:t>
      </w:r>
      <w:r w:rsidR="00E7431A">
        <w:t xml:space="preserve">; while </w:t>
      </w:r>
      <w:r>
        <w:t xml:space="preserve">some other </w:t>
      </w:r>
      <w:r w:rsidR="00E7431A">
        <w:t xml:space="preserve">aerial UAV may only need to </w:t>
      </w:r>
      <w:r w:rsidR="00F73BC2">
        <w:t>transmit</w:t>
      </w:r>
      <w:r w:rsidR="00E7431A">
        <w:t xml:space="preserve"> the BRID but no need to receive </w:t>
      </w:r>
      <w:r>
        <w:t>any A2X messages</w:t>
      </w:r>
      <w:r w:rsidR="00795381">
        <w:t xml:space="preserve"> (i.e., transit-only)</w:t>
      </w:r>
      <w:r>
        <w:t>.</w:t>
      </w:r>
      <w:r w:rsidR="00E7431A" w:rsidRPr="00416537">
        <w:t xml:space="preserve"> </w:t>
      </w:r>
      <w:r>
        <w:t>It seems unnecessary to</w:t>
      </w:r>
      <w:r w:rsidR="00E7431A">
        <w:t xml:space="preserve"> mandate the </w:t>
      </w:r>
      <w:r>
        <w:t xml:space="preserve">transmit-only </w:t>
      </w:r>
      <w:r w:rsidR="00E7431A">
        <w:t xml:space="preserve">UE to support </w:t>
      </w:r>
      <w:r w:rsidR="00E7431A" w:rsidRPr="00290D72">
        <w:rPr>
          <w:i/>
          <w:iCs/>
        </w:rPr>
        <w:t>sl-Reception-r16</w:t>
      </w:r>
      <w:r w:rsidR="00E7431A">
        <w:t>. Also, there is no feedback for broadcast BRID/DAA,</w:t>
      </w:r>
      <w:r w:rsidR="00E7431A" w:rsidRPr="00447518">
        <w:t xml:space="preserve"> </w:t>
      </w:r>
      <w:r>
        <w:t xml:space="preserve">then it seems not necessary to </w:t>
      </w:r>
      <w:r w:rsidR="00E7431A">
        <w:t xml:space="preserve">mandate the UE to support </w:t>
      </w:r>
      <w:r w:rsidR="00E7431A" w:rsidRPr="004E675B">
        <w:rPr>
          <w:i/>
          <w:iCs/>
        </w:rPr>
        <w:t>psfch-FormatZeroSidelink-r16</w:t>
      </w:r>
      <w:r w:rsidR="00E7431A">
        <w:t xml:space="preserve">. </w:t>
      </w:r>
      <w:r w:rsidR="009B2F85">
        <w:t xml:space="preserve">As noted above, RAN2 agreed to support BRID/DAA using SL Mode-2. </w:t>
      </w:r>
      <w:r w:rsidR="009B2F85" w:rsidRPr="006E07CA">
        <w:t xml:space="preserve">According to 38.300, </w:t>
      </w:r>
      <w:r w:rsidR="009B2F85" w:rsidRPr="006E07CA">
        <w:rPr>
          <w:i/>
          <w:iCs/>
        </w:rPr>
        <w:t>the SL UE in Mode 2 can support partial sensing-based resource allocation and random resource selection as power saving resource allocation methods. A SL mode 2 TX resource pool can be (pre)configured to allow full sensing only, partial sensing only, random selection only, or any combination(s) thereof.</w:t>
      </w:r>
      <w:r w:rsidR="009B2F85">
        <w:t xml:space="preserve"> </w:t>
      </w:r>
      <w:r w:rsidR="009B2F85" w:rsidRPr="006E07CA">
        <w:t>So, UEs in this mode may do random resource selection based on pre</w:t>
      </w:r>
      <w:r w:rsidR="009B2F85">
        <w:t>-</w:t>
      </w:r>
      <w:r w:rsidR="009B2F85" w:rsidRPr="006E07CA">
        <w:t>configuration, and</w:t>
      </w:r>
      <w:r w:rsidR="009B2F85">
        <w:t xml:space="preserve"> can</w:t>
      </w:r>
      <w:r w:rsidR="009B2F85" w:rsidRPr="006E07CA">
        <w:t xml:space="preserve"> avoid supporting even partial or full sensing</w:t>
      </w:r>
      <w:r w:rsidR="009B2F85">
        <w:t>, reducing the complexity and cost. On the other hand, some UEs which need to only support transmission functions may have capability of performing (full or partial) sensing for A2X resource selection, but no other receive functionality.</w:t>
      </w:r>
    </w:p>
    <w:p w14:paraId="7D1E1B90" w14:textId="5E1CD113" w:rsidR="001C5D18" w:rsidRDefault="001C5D18" w:rsidP="002D64BF">
      <w:pPr>
        <w:spacing w:line="276" w:lineRule="auto"/>
      </w:pPr>
      <w:r>
        <w:t xml:space="preserve">For the </w:t>
      </w:r>
      <w:r w:rsidR="00D40C04">
        <w:t>second</w:t>
      </w:r>
      <w:r>
        <w:t xml:space="preserve"> and </w:t>
      </w:r>
      <w:r w:rsidR="00D40C04">
        <w:t>third</w:t>
      </w:r>
      <w:r>
        <w:t xml:space="preserve"> question, V2X and A2X have different use case scenarios. </w:t>
      </w:r>
      <w:r w:rsidR="00896182">
        <w:t>I</w:t>
      </w:r>
      <w:r>
        <w:t xml:space="preserve">t </w:t>
      </w:r>
      <w:r w:rsidR="00896182">
        <w:t>may</w:t>
      </w:r>
      <w:r>
        <w:t xml:space="preserve"> not </w:t>
      </w:r>
      <w:r w:rsidR="00896182">
        <w:t xml:space="preserve">be </w:t>
      </w:r>
      <w:r>
        <w:t xml:space="preserve">reasonable to </w:t>
      </w:r>
      <w:r w:rsidR="00896182">
        <w:t xml:space="preserve">always </w:t>
      </w:r>
      <w:r>
        <w:t>mandate UAV to support V2X</w:t>
      </w:r>
      <w:r w:rsidRPr="00DB14F7">
        <w:t xml:space="preserve"> </w:t>
      </w:r>
      <w:r w:rsidR="00896182">
        <w:t>features</w:t>
      </w:r>
      <w:r w:rsidR="005C79DD">
        <w:t xml:space="preserve"> </w:t>
      </w:r>
      <w:r>
        <w:t xml:space="preserve">as a prerequisite of supporting A2X. </w:t>
      </w:r>
    </w:p>
    <w:p w14:paraId="7D62AA7C" w14:textId="2773C1AE" w:rsidR="009B2F85" w:rsidRDefault="004262BB" w:rsidP="002D64BF">
      <w:pPr>
        <w:spacing w:line="276" w:lineRule="auto"/>
      </w:pPr>
      <w:r>
        <w:t xml:space="preserve">Therefore, </w:t>
      </w:r>
      <w:r w:rsidR="009B2F85">
        <w:t xml:space="preserve">RAN2 should discuss these potential use cases and decide how to define and specify A2X capability </w:t>
      </w:r>
      <w:r w:rsidR="00D202ED">
        <w:t>dependency to V2X and SL capabilities</w:t>
      </w:r>
      <w:r w:rsidR="009B2F85">
        <w:t>.</w:t>
      </w:r>
    </w:p>
    <w:p w14:paraId="2E22FEB6" w14:textId="0B496ED3" w:rsidR="00D202ED" w:rsidRDefault="009B2F85" w:rsidP="00AE4DBB">
      <w:pPr>
        <w:pStyle w:val="Proposal"/>
        <w:spacing w:line="276" w:lineRule="auto"/>
        <w:ind w:left="0" w:firstLine="0"/>
      </w:pPr>
      <w:bookmarkStart w:id="94" w:name="_Toc142480653"/>
      <w:bookmarkStart w:id="95" w:name="_Toc142480748"/>
      <w:bookmarkStart w:id="96" w:name="_Toc142577485"/>
      <w:bookmarkStart w:id="97" w:name="_Toc142600518"/>
      <w:bookmarkStart w:id="98" w:name="_Toc146750313"/>
      <w:bookmarkStart w:id="99" w:name="_Toc146821620"/>
      <w:bookmarkStart w:id="100" w:name="_Toc149838630"/>
      <w:bookmarkStart w:id="101" w:name="_Toc149852362"/>
      <w:bookmarkStart w:id="102" w:name="_Toc149857401"/>
      <w:bookmarkStart w:id="103" w:name="_Toc149859577"/>
      <w:bookmarkStart w:id="104" w:name="_Toc158983626"/>
      <w:bookmarkStart w:id="105" w:name="_Toc158985779"/>
      <w:bookmarkStart w:id="106" w:name="_Toc159007778"/>
      <w:bookmarkStart w:id="107" w:name="_Toc159008168"/>
      <w:bookmarkStart w:id="108" w:name="_Toc159008402"/>
      <w:bookmarkStart w:id="109" w:name="_Toc159008433"/>
      <w:bookmarkStart w:id="110" w:name="_Toc159168286"/>
      <w:bookmarkStart w:id="111" w:name="_Toc159168582"/>
      <w:bookmarkStart w:id="112" w:name="_Toc159180866"/>
      <w:bookmarkStart w:id="113" w:name="_Toc159180870"/>
      <w:bookmarkStart w:id="114" w:name="_Toc159180976"/>
      <w:bookmarkStart w:id="115" w:name="_Toc159181004"/>
      <w:r>
        <w:t xml:space="preserve">Discuss and decide how to </w:t>
      </w:r>
      <w:r w:rsidR="00D202ED">
        <w:t>s</w:t>
      </w:r>
      <w:r>
        <w:t xml:space="preserve">pecify A2X capability signalling </w:t>
      </w:r>
      <w:r w:rsidR="00D202ED">
        <w:t>dependency to V2X and SL capabilities</w:t>
      </w:r>
      <w:bookmarkEnd w:id="94"/>
      <w:bookmarkEnd w:id="95"/>
      <w:bookmarkEnd w:id="96"/>
      <w:bookmarkEnd w:id="97"/>
      <w:bookmarkEnd w:id="98"/>
      <w:bookmarkEnd w:id="99"/>
      <w:bookmarkEnd w:id="100"/>
      <w:bookmarkEnd w:id="101"/>
      <w:bookmarkEnd w:id="102"/>
      <w:bookmarkEnd w:id="103"/>
      <w:bookmarkEnd w:id="104"/>
      <w:bookmarkEnd w:id="105"/>
      <w:bookmarkEnd w:id="106"/>
      <w:r w:rsidR="00D202ED">
        <w:t xml:space="preserve">, </w:t>
      </w:r>
      <w:proofErr w:type="gramStart"/>
      <w:r w:rsidR="00D202ED">
        <w:t>taking into account</w:t>
      </w:r>
      <w:proofErr w:type="gramEnd"/>
      <w:r w:rsidR="00D202ED">
        <w:t xml:space="preserve"> potential A2X use cases (e.g., receive-only</w:t>
      </w:r>
      <w:r w:rsidR="00497CAA">
        <w:t xml:space="preserve"> devices such as BRID receiver</w:t>
      </w:r>
      <w:r w:rsidR="00D202ED">
        <w:t>, transmit-only</w:t>
      </w:r>
      <w:r w:rsidR="00497CAA">
        <w:t xml:space="preserve"> such as BRID-</w:t>
      </w:r>
      <w:proofErr w:type="spellStart"/>
      <w:r w:rsidR="00497CAA">
        <w:t>tx</w:t>
      </w:r>
      <w:proofErr w:type="spellEnd"/>
      <w:r w:rsidR="00497CAA">
        <w:t>-only</w:t>
      </w:r>
      <w:r w:rsidR="00D202ED">
        <w:t>).</w:t>
      </w:r>
      <w:bookmarkEnd w:id="107"/>
      <w:bookmarkEnd w:id="108"/>
      <w:bookmarkEnd w:id="109"/>
      <w:bookmarkEnd w:id="110"/>
      <w:bookmarkEnd w:id="111"/>
      <w:bookmarkEnd w:id="112"/>
      <w:bookmarkEnd w:id="113"/>
      <w:bookmarkEnd w:id="114"/>
      <w:bookmarkEnd w:id="115"/>
      <w:r w:rsidR="00D202ED">
        <w:t xml:space="preserve"> </w:t>
      </w:r>
    </w:p>
    <w:p w14:paraId="43E3B860" w14:textId="77777777" w:rsidR="009B2F85" w:rsidRDefault="009B2F85" w:rsidP="002D64BF">
      <w:pPr>
        <w:spacing w:line="276" w:lineRule="auto"/>
      </w:pPr>
    </w:p>
    <w:p w14:paraId="53524841" w14:textId="661B19EA" w:rsidR="00F9749E" w:rsidRPr="004721D9" w:rsidRDefault="0076261B" w:rsidP="002D64BF">
      <w:pPr>
        <w:pStyle w:val="Heading1"/>
        <w:spacing w:line="276" w:lineRule="auto"/>
      </w:pPr>
      <w:r>
        <w:t>Summary</w:t>
      </w:r>
    </w:p>
    <w:p w14:paraId="30CFE7AF" w14:textId="6AB8A66F" w:rsidR="00FF2888" w:rsidRPr="008A795B" w:rsidRDefault="00E8280A" w:rsidP="002D64BF">
      <w:pPr>
        <w:spacing w:line="276" w:lineRule="auto"/>
        <w:jc w:val="both"/>
      </w:pPr>
      <w:r w:rsidRPr="008A795B">
        <w:t xml:space="preserve">In this </w:t>
      </w:r>
      <w:r w:rsidR="00F16116" w:rsidRPr="008A795B">
        <w:t>contribution,</w:t>
      </w:r>
      <w:r w:rsidR="000A49C8" w:rsidRPr="008A795B">
        <w:t xml:space="preserve"> we </w:t>
      </w:r>
      <w:r w:rsidR="00864C3D">
        <w:t>discussed on PC-5 based</w:t>
      </w:r>
      <w:r w:rsidR="00432A6F">
        <w:t xml:space="preserve"> transmission of</w:t>
      </w:r>
      <w:r w:rsidR="00864C3D">
        <w:t xml:space="preserve"> BRID and DAA and </w:t>
      </w:r>
      <w:r w:rsidR="000A49C8" w:rsidRPr="008A795B">
        <w:t xml:space="preserve">made the following </w:t>
      </w:r>
      <w:r w:rsidRPr="008A795B">
        <w:t>observa</w:t>
      </w:r>
      <w:r w:rsidR="0017207A" w:rsidRPr="008A795B">
        <w:t>tions:</w:t>
      </w:r>
    </w:p>
    <w:p w14:paraId="4A5CB858" w14:textId="77777777" w:rsidR="00C118D4" w:rsidRDefault="00347737">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C118D4">
        <w:rPr>
          <w:noProof/>
        </w:rPr>
        <w:t>Observation 1.</w:t>
      </w:r>
      <w:r w:rsidR="00C118D4">
        <w:rPr>
          <w:rFonts w:asciiTheme="minorHAnsi" w:eastAsiaTheme="minorEastAsia" w:hAnsiTheme="minorHAnsi" w:cstheme="minorBidi"/>
          <w:noProof/>
          <w:kern w:val="2"/>
          <w:sz w:val="22"/>
          <w:szCs w:val="22"/>
          <w:lang w:val="en-US"/>
          <w14:ligatures w14:val="standardContextual"/>
        </w:rPr>
        <w:tab/>
      </w:r>
      <w:r w:rsidR="00C118D4">
        <w:rPr>
          <w:noProof/>
        </w:rPr>
        <w:t>As the aerial-specific OOB requirements are region and band specific (but not universal), it should be optional for the UE to support the procedure of acquiring and applying the UAV-specific emission list.</w:t>
      </w:r>
    </w:p>
    <w:p w14:paraId="6218EEEB" w14:textId="77777777" w:rsidR="00C118D4" w:rsidRDefault="00C118D4">
      <w:pPr>
        <w:pStyle w:val="TOC1"/>
        <w:rPr>
          <w:rFonts w:asciiTheme="minorHAnsi" w:eastAsiaTheme="minorEastAsia" w:hAnsiTheme="minorHAnsi" w:cstheme="minorBidi"/>
          <w:noProof/>
          <w:kern w:val="2"/>
          <w:sz w:val="22"/>
          <w:szCs w:val="22"/>
          <w:lang w:val="en-US"/>
          <w14:ligatures w14:val="standardContextual"/>
        </w:rPr>
      </w:pPr>
      <w:r>
        <w:rPr>
          <w:noProof/>
        </w:rPr>
        <w:t>Observation 2.</w:t>
      </w:r>
      <w:r>
        <w:rPr>
          <w:rFonts w:asciiTheme="minorHAnsi" w:eastAsiaTheme="minorEastAsia" w:hAnsiTheme="minorHAnsi" w:cstheme="minorBidi"/>
          <w:noProof/>
          <w:kern w:val="2"/>
          <w:sz w:val="22"/>
          <w:szCs w:val="22"/>
          <w:lang w:val="en-US"/>
          <w14:ligatures w14:val="standardContextual"/>
        </w:rPr>
        <w:tab/>
      </w:r>
      <w:r>
        <w:rPr>
          <w:noProof/>
        </w:rPr>
        <w:t>Both LTE and NR currently capture these capabilities as placeholders. RAN2 should make formal agreement to keep these capabilities and remove the editors notes.</w:t>
      </w:r>
    </w:p>
    <w:p w14:paraId="71929D3D" w14:textId="77777777" w:rsidR="00C118D4" w:rsidRDefault="00C118D4">
      <w:pPr>
        <w:pStyle w:val="TOC1"/>
        <w:rPr>
          <w:rFonts w:asciiTheme="minorHAnsi" w:eastAsiaTheme="minorEastAsia" w:hAnsiTheme="minorHAnsi" w:cstheme="minorBidi"/>
          <w:noProof/>
          <w:kern w:val="2"/>
          <w:sz w:val="22"/>
          <w:szCs w:val="22"/>
          <w:lang w:val="en-US"/>
          <w14:ligatures w14:val="standardContextual"/>
        </w:rPr>
      </w:pPr>
      <w:r>
        <w:rPr>
          <w:noProof/>
        </w:rPr>
        <w:t>Observation 3.</w:t>
      </w:r>
      <w:r>
        <w:rPr>
          <w:rFonts w:asciiTheme="minorHAnsi" w:eastAsiaTheme="minorEastAsia" w:hAnsiTheme="minorHAnsi" w:cstheme="minorBidi"/>
          <w:noProof/>
          <w:kern w:val="2"/>
          <w:sz w:val="22"/>
          <w:szCs w:val="22"/>
          <w:lang w:val="en-US"/>
          <w14:ligatures w14:val="standardContextual"/>
        </w:rPr>
        <w:tab/>
      </w:r>
      <w:r>
        <w:rPr>
          <w:noProof/>
        </w:rPr>
        <w:t>NR Sidelink support including the transmission in mode 2 is indicated by the UE per Band.</w:t>
      </w:r>
    </w:p>
    <w:p w14:paraId="20A70E45" w14:textId="77777777" w:rsidR="00C118D4" w:rsidRDefault="00C118D4">
      <w:pPr>
        <w:pStyle w:val="TOC1"/>
        <w:rPr>
          <w:rFonts w:asciiTheme="minorHAnsi" w:eastAsiaTheme="minorEastAsia" w:hAnsiTheme="minorHAnsi" w:cstheme="minorBidi"/>
          <w:noProof/>
          <w:kern w:val="2"/>
          <w:sz w:val="22"/>
          <w:szCs w:val="22"/>
          <w:lang w:val="en-US"/>
          <w14:ligatures w14:val="standardContextual"/>
        </w:rPr>
      </w:pPr>
      <w:r>
        <w:rPr>
          <w:noProof/>
        </w:rPr>
        <w:t>Observation 4.</w:t>
      </w:r>
      <w:r>
        <w:rPr>
          <w:rFonts w:asciiTheme="minorHAnsi" w:eastAsiaTheme="minorEastAsia" w:hAnsiTheme="minorHAnsi" w:cstheme="minorBidi"/>
          <w:noProof/>
          <w:kern w:val="2"/>
          <w:sz w:val="22"/>
          <w:szCs w:val="22"/>
          <w:lang w:val="en-US"/>
          <w14:ligatures w14:val="standardContextual"/>
        </w:rPr>
        <w:tab/>
      </w:r>
      <w:r>
        <w:rPr>
          <w:noProof/>
        </w:rPr>
        <w:t>It does not make sense to ALWAYS mandate that the UE supporting A2X in any SL band shall support A2X communication and SL dedicated resource pool for A2X in ALL the bands it supports for any Sidelink Communication.</w:t>
      </w:r>
    </w:p>
    <w:p w14:paraId="43DB3021" w14:textId="77777777" w:rsidR="00C118D4" w:rsidRDefault="00C118D4">
      <w:pPr>
        <w:pStyle w:val="TOC1"/>
        <w:rPr>
          <w:rFonts w:asciiTheme="minorHAnsi" w:eastAsiaTheme="minorEastAsia" w:hAnsiTheme="minorHAnsi" w:cstheme="minorBidi"/>
          <w:noProof/>
          <w:kern w:val="2"/>
          <w:sz w:val="22"/>
          <w:szCs w:val="22"/>
          <w:lang w:val="en-US"/>
          <w14:ligatures w14:val="standardContextual"/>
        </w:rPr>
      </w:pPr>
      <w:r>
        <w:rPr>
          <w:noProof/>
        </w:rPr>
        <w:t>Observation 5.</w:t>
      </w:r>
      <w:r>
        <w:rPr>
          <w:rFonts w:asciiTheme="minorHAnsi" w:eastAsiaTheme="minorEastAsia" w:hAnsiTheme="minorHAnsi" w:cstheme="minorBidi"/>
          <w:noProof/>
          <w:kern w:val="2"/>
          <w:sz w:val="22"/>
          <w:szCs w:val="22"/>
          <w:lang w:val="en-US"/>
          <w14:ligatures w14:val="standardContextual"/>
        </w:rPr>
        <w:tab/>
      </w:r>
      <w:r>
        <w:rPr>
          <w:noProof/>
        </w:rPr>
        <w:t>RAN1 concluded the SL-CA feature granularity would be per band.</w:t>
      </w:r>
    </w:p>
    <w:p w14:paraId="42C996B7" w14:textId="4AD22B45" w:rsidR="00347737" w:rsidRPr="00456300" w:rsidRDefault="00347737" w:rsidP="002D64BF">
      <w:pPr>
        <w:spacing w:line="276" w:lineRule="auto"/>
        <w:jc w:val="both"/>
      </w:pPr>
      <w:r w:rsidRPr="00113C98">
        <w:rPr>
          <w:b/>
        </w:rPr>
        <w:fldChar w:fldCharType="end"/>
      </w:r>
    </w:p>
    <w:p w14:paraId="1879CBF4" w14:textId="5530EE25" w:rsidR="00A52A8A" w:rsidRDefault="00A52A8A" w:rsidP="002D64BF">
      <w:pPr>
        <w:spacing w:line="276" w:lineRule="auto"/>
        <w:jc w:val="both"/>
      </w:pPr>
      <w:r>
        <w:t xml:space="preserve">Based on the </w:t>
      </w:r>
      <w:r w:rsidR="00DA1A0B">
        <w:t xml:space="preserve">discussion and </w:t>
      </w:r>
      <w:r>
        <w:t>observations, w</w:t>
      </w:r>
      <w:r w:rsidRPr="00FB4733">
        <w:t>e propose:</w:t>
      </w:r>
    </w:p>
    <w:p w14:paraId="6DCE5244" w14:textId="77777777" w:rsidR="00C118D4" w:rsidRDefault="00347737">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"Proposal" \z \n \* MERGEFORMAT </w:instrText>
      </w:r>
      <w:r w:rsidRPr="00113C98">
        <w:rPr>
          <w:b/>
        </w:rPr>
        <w:fldChar w:fldCharType="separate"/>
      </w:r>
      <w:r w:rsidR="00C118D4">
        <w:rPr>
          <w:noProof/>
        </w:rPr>
        <w:t>Proposal 1.</w:t>
      </w:r>
      <w:r w:rsidR="00C118D4">
        <w:rPr>
          <w:rFonts w:asciiTheme="minorHAnsi" w:eastAsiaTheme="minorEastAsia" w:hAnsiTheme="minorHAnsi" w:cstheme="minorBidi"/>
          <w:noProof/>
          <w:kern w:val="2"/>
          <w:sz w:val="22"/>
          <w:szCs w:val="22"/>
          <w:lang w:val="en-US"/>
          <w14:ligatures w14:val="standardContextual"/>
        </w:rPr>
        <w:tab/>
      </w:r>
      <w:r w:rsidR="00C118D4">
        <w:rPr>
          <w:noProof/>
        </w:rPr>
        <w:t>For both NR and LTE: Introduce optional UE capability to indicate support of the mechanisms defined for cells broadcasting aerial-specific emission list.</w:t>
      </w:r>
    </w:p>
    <w:p w14:paraId="1F36FAAF" w14:textId="77777777" w:rsidR="00C118D4" w:rsidRDefault="00C118D4">
      <w:pPr>
        <w:pStyle w:val="TOC1"/>
        <w:rPr>
          <w:rFonts w:asciiTheme="minorHAnsi" w:eastAsiaTheme="minorEastAsia" w:hAnsiTheme="minorHAnsi" w:cstheme="minorBidi"/>
          <w:noProof/>
          <w:kern w:val="2"/>
          <w:sz w:val="22"/>
          <w:szCs w:val="22"/>
          <w:lang w:val="en-US"/>
          <w14:ligatures w14:val="standardContextual"/>
        </w:rPr>
      </w:pPr>
      <w:r>
        <w:rPr>
          <w:noProof/>
        </w:rPr>
        <w:t>Proposal 2.</w:t>
      </w:r>
      <w:r>
        <w:rPr>
          <w:rFonts w:asciiTheme="minorHAnsi" w:eastAsiaTheme="minorEastAsia" w:hAnsiTheme="minorHAnsi" w:cstheme="minorBidi"/>
          <w:noProof/>
          <w:kern w:val="2"/>
          <w:sz w:val="22"/>
          <w:szCs w:val="22"/>
          <w:lang w:val="en-US"/>
          <w14:ligatures w14:val="standardContextual"/>
        </w:rPr>
        <w:tab/>
      </w:r>
      <w:r>
        <w:rPr>
          <w:noProof/>
        </w:rPr>
        <w:t>For both NR and LTE: sl-A2X-Service-r18 capability (support of A2X service(s) using PC5 sidelink and dedicated resource pool for corresponding A2X service) is optional and indicated per band (FDD/TDD diff and FR1/FR2 diff = N/A).</w:t>
      </w:r>
    </w:p>
    <w:p w14:paraId="1B3BC858" w14:textId="77777777" w:rsidR="00C118D4" w:rsidRDefault="00C118D4">
      <w:pPr>
        <w:pStyle w:val="TOC1"/>
        <w:rPr>
          <w:rFonts w:asciiTheme="minorHAnsi" w:eastAsiaTheme="minorEastAsia" w:hAnsiTheme="minorHAnsi" w:cstheme="minorBidi"/>
          <w:noProof/>
          <w:kern w:val="2"/>
          <w:sz w:val="22"/>
          <w:szCs w:val="22"/>
          <w:lang w:val="en-US"/>
          <w14:ligatures w14:val="standardContextual"/>
        </w:rPr>
      </w:pPr>
      <w:r>
        <w:rPr>
          <w:noProof/>
        </w:rPr>
        <w:t>Proposal 3.</w:t>
      </w:r>
      <w:r>
        <w:rPr>
          <w:rFonts w:asciiTheme="minorHAnsi" w:eastAsiaTheme="minorEastAsia" w:hAnsiTheme="minorHAnsi" w:cstheme="minorBidi"/>
          <w:noProof/>
          <w:kern w:val="2"/>
          <w:sz w:val="22"/>
          <w:szCs w:val="22"/>
          <w:lang w:val="en-US"/>
          <w14:ligatures w14:val="standardContextual"/>
        </w:rPr>
        <w:tab/>
      </w:r>
      <w:r>
        <w:rPr>
          <w:noProof/>
        </w:rPr>
        <w:t>Move NR UE capability sl-A2X-Service-r18 to BandSidelink-r16. Remove Editor’s Note. Update 38.306 to reflect optional capability per Band, FDD-TDD diff = N/A, FR1-FR2 diff = N/A.</w:t>
      </w:r>
    </w:p>
    <w:p w14:paraId="5F81975B" w14:textId="77777777" w:rsidR="00C118D4" w:rsidRDefault="00C118D4">
      <w:pPr>
        <w:pStyle w:val="TOC1"/>
        <w:rPr>
          <w:rFonts w:asciiTheme="minorHAnsi" w:eastAsiaTheme="minorEastAsia" w:hAnsiTheme="minorHAnsi" w:cstheme="minorBidi"/>
          <w:noProof/>
          <w:kern w:val="2"/>
          <w:sz w:val="22"/>
          <w:szCs w:val="22"/>
          <w:lang w:val="en-US"/>
          <w14:ligatures w14:val="standardContextual"/>
        </w:rPr>
      </w:pPr>
      <w:r>
        <w:rPr>
          <w:noProof/>
        </w:rPr>
        <w:t>Proposal 4.</w:t>
      </w:r>
      <w:r>
        <w:rPr>
          <w:rFonts w:asciiTheme="minorHAnsi" w:eastAsiaTheme="minorEastAsia" w:hAnsiTheme="minorHAnsi" w:cstheme="minorBidi"/>
          <w:noProof/>
          <w:kern w:val="2"/>
          <w:sz w:val="22"/>
          <w:szCs w:val="22"/>
          <w:lang w:val="en-US"/>
          <w14:ligatures w14:val="standardContextual"/>
        </w:rPr>
        <w:tab/>
      </w:r>
      <w:r>
        <w:rPr>
          <w:noProof/>
        </w:rPr>
        <w:t>Discuss and decide how to specify A2X capability signalling dependency to V2X and SL capabilities, taking into account potential A2X use cases (e.g., receive-only devices such as BRID receiver, transmit-only such as BRID-tx-only).</w:t>
      </w:r>
    </w:p>
    <w:p w14:paraId="3DFADE07" w14:textId="09987187" w:rsidR="00D3271F" w:rsidRPr="00456300" w:rsidRDefault="00347737" w:rsidP="002D64BF">
      <w:pPr>
        <w:spacing w:line="276" w:lineRule="auto"/>
        <w:jc w:val="both"/>
      </w:pPr>
      <w:r w:rsidRPr="00113C98">
        <w:rPr>
          <w:b/>
        </w:rPr>
        <w:fldChar w:fldCharType="end"/>
      </w:r>
    </w:p>
    <w:p w14:paraId="32F7E829" w14:textId="0DD5E914" w:rsidR="00CB1C5B" w:rsidRPr="004721D9" w:rsidRDefault="00CB1C5B" w:rsidP="002D64BF">
      <w:pPr>
        <w:pStyle w:val="Heading1"/>
        <w:spacing w:line="276" w:lineRule="auto"/>
      </w:pPr>
      <w:r w:rsidRPr="004721D9">
        <w:t>References</w:t>
      </w:r>
    </w:p>
    <w:p w14:paraId="29BC74CA" w14:textId="7E30B106" w:rsidR="00821F15" w:rsidRDefault="00821F15" w:rsidP="002D64BF">
      <w:pPr>
        <w:spacing w:after="0" w:line="276" w:lineRule="auto"/>
        <w:rPr>
          <w:bCs/>
          <w:shd w:val="clear" w:color="auto" w:fill="FFFFFF"/>
        </w:rPr>
      </w:pPr>
      <w:r>
        <w:rPr>
          <w:bCs/>
          <w:shd w:val="clear" w:color="auto" w:fill="FFFFFF"/>
        </w:rPr>
        <w:t xml:space="preserve">[1] </w:t>
      </w:r>
      <w:r w:rsidRPr="00175052">
        <w:rPr>
          <w:bCs/>
          <w:shd w:val="clear" w:color="auto" w:fill="FFFFFF"/>
        </w:rPr>
        <w:t>RP-2</w:t>
      </w:r>
      <w:r>
        <w:rPr>
          <w:bCs/>
          <w:shd w:val="clear" w:color="auto" w:fill="FFFFFF"/>
        </w:rPr>
        <w:t>30782, Revised</w:t>
      </w:r>
      <w:r w:rsidRPr="00175052">
        <w:rPr>
          <w:bCs/>
          <w:shd w:val="clear" w:color="auto" w:fill="FFFFFF"/>
        </w:rPr>
        <w:t xml:space="preserve"> WID</w:t>
      </w:r>
      <w:r>
        <w:rPr>
          <w:bCs/>
          <w:shd w:val="clear" w:color="auto" w:fill="FFFFFF"/>
        </w:rPr>
        <w:t>:</w:t>
      </w:r>
      <w:r w:rsidRPr="00175052">
        <w:rPr>
          <w:bCs/>
          <w:shd w:val="clear" w:color="auto" w:fill="FFFFFF"/>
        </w:rPr>
        <w:t xml:space="preserve"> NR support for UAV (Uncrewed Aerial Vehicles)</w:t>
      </w:r>
      <w:r>
        <w:rPr>
          <w:bCs/>
          <w:shd w:val="clear" w:color="auto" w:fill="FFFFFF"/>
        </w:rPr>
        <w:t>, RAN</w:t>
      </w:r>
      <w:r w:rsidRPr="00175052">
        <w:rPr>
          <w:bCs/>
          <w:shd w:val="clear" w:color="auto" w:fill="FFFFFF"/>
        </w:rPr>
        <w:t>#9</w:t>
      </w:r>
      <w:r>
        <w:rPr>
          <w:bCs/>
          <w:shd w:val="clear" w:color="auto" w:fill="FFFFFF"/>
        </w:rPr>
        <w:t>9, March 2023</w:t>
      </w:r>
    </w:p>
    <w:p w14:paraId="16F4742D" w14:textId="5ACE99A1" w:rsidR="00821F15" w:rsidRDefault="00821F15" w:rsidP="002D64BF">
      <w:pPr>
        <w:spacing w:after="0" w:line="276" w:lineRule="auto"/>
        <w:rPr>
          <w:bCs/>
          <w:shd w:val="clear" w:color="auto" w:fill="FFFFFF"/>
        </w:rPr>
      </w:pPr>
      <w:r>
        <w:rPr>
          <w:bCs/>
          <w:shd w:val="clear" w:color="auto" w:fill="FFFFFF"/>
        </w:rPr>
        <w:t xml:space="preserve">[2] </w:t>
      </w:r>
      <w:r w:rsidRPr="00175052">
        <w:rPr>
          <w:bCs/>
          <w:shd w:val="clear" w:color="auto" w:fill="FFFFFF"/>
        </w:rPr>
        <w:t>RP-2</w:t>
      </w:r>
      <w:r>
        <w:rPr>
          <w:bCs/>
          <w:shd w:val="clear" w:color="auto" w:fill="FFFFFF"/>
        </w:rPr>
        <w:t xml:space="preserve">30783, </w:t>
      </w:r>
      <w:r w:rsidRPr="00821F15">
        <w:rPr>
          <w:bCs/>
          <w:shd w:val="clear" w:color="auto" w:fill="FFFFFF"/>
        </w:rPr>
        <w:t>New WID: Enhanced LTE Support for UAV (Uncrewed Aerial Vehicles)</w:t>
      </w:r>
      <w:r>
        <w:rPr>
          <w:bCs/>
          <w:shd w:val="clear" w:color="auto" w:fill="FFFFFF"/>
        </w:rPr>
        <w:t>, RAN</w:t>
      </w:r>
      <w:r w:rsidRPr="00175052">
        <w:rPr>
          <w:bCs/>
          <w:shd w:val="clear" w:color="auto" w:fill="FFFFFF"/>
        </w:rPr>
        <w:t>#9</w:t>
      </w:r>
      <w:r>
        <w:rPr>
          <w:bCs/>
          <w:shd w:val="clear" w:color="auto" w:fill="FFFFFF"/>
        </w:rPr>
        <w:t>9, March 2023</w:t>
      </w:r>
    </w:p>
    <w:p w14:paraId="37D081EB" w14:textId="5514D2EF" w:rsidR="006F1CD4" w:rsidRDefault="006F1CD4" w:rsidP="002D64BF">
      <w:pPr>
        <w:spacing w:after="0" w:line="276" w:lineRule="auto"/>
        <w:rPr>
          <w:bCs/>
          <w:shd w:val="clear" w:color="auto" w:fill="FFFFFF"/>
        </w:rPr>
      </w:pPr>
    </w:p>
    <w:p w14:paraId="0E5D7FC8" w14:textId="23FEEB15" w:rsidR="006F1CD4" w:rsidRDefault="006F1CD4" w:rsidP="002D64BF">
      <w:pPr>
        <w:spacing w:after="0" w:line="276" w:lineRule="auto"/>
        <w:rPr>
          <w:bCs/>
          <w:shd w:val="clear" w:color="auto" w:fill="FFFFFF"/>
        </w:rPr>
      </w:pPr>
    </w:p>
    <w:p w14:paraId="07BFAA69" w14:textId="77777777" w:rsidR="00946C68" w:rsidRPr="00594D84" w:rsidRDefault="00946C68" w:rsidP="002D64BF">
      <w:pPr>
        <w:spacing w:after="0" w:line="276" w:lineRule="auto"/>
        <w:rPr>
          <w:bCs/>
          <w:shd w:val="clear" w:color="auto" w:fill="FFFFFF"/>
        </w:rPr>
      </w:pPr>
    </w:p>
    <w:sectPr w:rsidR="00946C68" w:rsidRPr="00594D84" w:rsidSect="0048040E">
      <w:pgSz w:w="12240" w:h="15840"/>
      <w:pgMar w:top="108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72672" w14:textId="77777777" w:rsidR="0048040E" w:rsidRDefault="0048040E" w:rsidP="00860D27">
      <w:pPr>
        <w:spacing w:after="0"/>
      </w:pPr>
      <w:r>
        <w:separator/>
      </w:r>
    </w:p>
  </w:endnote>
  <w:endnote w:type="continuationSeparator" w:id="0">
    <w:p w14:paraId="32009CC2" w14:textId="77777777" w:rsidR="0048040E" w:rsidRDefault="0048040E" w:rsidP="00860D27">
      <w:pPr>
        <w:spacing w:after="0"/>
      </w:pPr>
      <w:r>
        <w:continuationSeparator/>
      </w:r>
    </w:p>
  </w:endnote>
  <w:endnote w:type="continuationNotice" w:id="1">
    <w:p w14:paraId="47E05CB0" w14:textId="77777777" w:rsidR="0048040E" w:rsidRDefault="004804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75AE7" w14:textId="77777777" w:rsidR="0048040E" w:rsidRDefault="0048040E" w:rsidP="00860D27">
      <w:pPr>
        <w:spacing w:after="0"/>
      </w:pPr>
      <w:r>
        <w:separator/>
      </w:r>
    </w:p>
  </w:footnote>
  <w:footnote w:type="continuationSeparator" w:id="0">
    <w:p w14:paraId="104EAB17" w14:textId="77777777" w:rsidR="0048040E" w:rsidRDefault="0048040E" w:rsidP="00860D27">
      <w:pPr>
        <w:spacing w:after="0"/>
      </w:pPr>
      <w:r>
        <w:continuationSeparator/>
      </w:r>
    </w:p>
  </w:footnote>
  <w:footnote w:type="continuationNotice" w:id="1">
    <w:p w14:paraId="4FFE005A" w14:textId="77777777" w:rsidR="0048040E" w:rsidRDefault="004804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26248"/>
    <w:multiLevelType w:val="hybridMultilevel"/>
    <w:tmpl w:val="CE0A0D12"/>
    <w:lvl w:ilvl="0" w:tplc="D8A6F0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5A272D8"/>
    <w:multiLevelType w:val="hybridMultilevel"/>
    <w:tmpl w:val="526A26CC"/>
    <w:lvl w:ilvl="0" w:tplc="AEF8E82E">
      <w:start w:val="1"/>
      <w:numFmt w:val="bullet"/>
      <w:lvlText w:val="•"/>
      <w:lvlJc w:val="left"/>
      <w:pPr>
        <w:tabs>
          <w:tab w:val="num" w:pos="720"/>
        </w:tabs>
        <w:ind w:left="720" w:hanging="360"/>
      </w:pPr>
      <w:rPr>
        <w:rFonts w:ascii="Arial" w:hAnsi="Arial" w:hint="default"/>
      </w:rPr>
    </w:lvl>
    <w:lvl w:ilvl="1" w:tplc="BFF81D22">
      <w:start w:val="1"/>
      <w:numFmt w:val="bullet"/>
      <w:lvlText w:val="•"/>
      <w:lvlJc w:val="left"/>
      <w:pPr>
        <w:tabs>
          <w:tab w:val="num" w:pos="1440"/>
        </w:tabs>
        <w:ind w:left="1440" w:hanging="360"/>
      </w:pPr>
      <w:rPr>
        <w:rFonts w:ascii="Arial" w:hAnsi="Arial" w:hint="default"/>
      </w:rPr>
    </w:lvl>
    <w:lvl w:ilvl="2" w:tplc="0CE2A9F4" w:tentative="1">
      <w:start w:val="1"/>
      <w:numFmt w:val="bullet"/>
      <w:lvlText w:val="•"/>
      <w:lvlJc w:val="left"/>
      <w:pPr>
        <w:tabs>
          <w:tab w:val="num" w:pos="2160"/>
        </w:tabs>
        <w:ind w:left="2160" w:hanging="360"/>
      </w:pPr>
      <w:rPr>
        <w:rFonts w:ascii="Arial" w:hAnsi="Arial" w:hint="default"/>
      </w:rPr>
    </w:lvl>
    <w:lvl w:ilvl="3" w:tplc="6D76E3C4" w:tentative="1">
      <w:start w:val="1"/>
      <w:numFmt w:val="bullet"/>
      <w:lvlText w:val="•"/>
      <w:lvlJc w:val="left"/>
      <w:pPr>
        <w:tabs>
          <w:tab w:val="num" w:pos="2880"/>
        </w:tabs>
        <w:ind w:left="2880" w:hanging="360"/>
      </w:pPr>
      <w:rPr>
        <w:rFonts w:ascii="Arial" w:hAnsi="Arial" w:hint="default"/>
      </w:rPr>
    </w:lvl>
    <w:lvl w:ilvl="4" w:tplc="88FC8ED8" w:tentative="1">
      <w:start w:val="1"/>
      <w:numFmt w:val="bullet"/>
      <w:lvlText w:val="•"/>
      <w:lvlJc w:val="left"/>
      <w:pPr>
        <w:tabs>
          <w:tab w:val="num" w:pos="3600"/>
        </w:tabs>
        <w:ind w:left="3600" w:hanging="360"/>
      </w:pPr>
      <w:rPr>
        <w:rFonts w:ascii="Arial" w:hAnsi="Arial" w:hint="default"/>
      </w:rPr>
    </w:lvl>
    <w:lvl w:ilvl="5" w:tplc="55B8E430" w:tentative="1">
      <w:start w:val="1"/>
      <w:numFmt w:val="bullet"/>
      <w:lvlText w:val="•"/>
      <w:lvlJc w:val="left"/>
      <w:pPr>
        <w:tabs>
          <w:tab w:val="num" w:pos="4320"/>
        </w:tabs>
        <w:ind w:left="4320" w:hanging="360"/>
      </w:pPr>
      <w:rPr>
        <w:rFonts w:ascii="Arial" w:hAnsi="Arial" w:hint="default"/>
      </w:rPr>
    </w:lvl>
    <w:lvl w:ilvl="6" w:tplc="9BDA756C" w:tentative="1">
      <w:start w:val="1"/>
      <w:numFmt w:val="bullet"/>
      <w:lvlText w:val="•"/>
      <w:lvlJc w:val="left"/>
      <w:pPr>
        <w:tabs>
          <w:tab w:val="num" w:pos="5040"/>
        </w:tabs>
        <w:ind w:left="5040" w:hanging="360"/>
      </w:pPr>
      <w:rPr>
        <w:rFonts w:ascii="Arial" w:hAnsi="Arial" w:hint="default"/>
      </w:rPr>
    </w:lvl>
    <w:lvl w:ilvl="7" w:tplc="4EDCDC9E" w:tentative="1">
      <w:start w:val="1"/>
      <w:numFmt w:val="bullet"/>
      <w:lvlText w:val="•"/>
      <w:lvlJc w:val="left"/>
      <w:pPr>
        <w:tabs>
          <w:tab w:val="num" w:pos="5760"/>
        </w:tabs>
        <w:ind w:left="5760" w:hanging="360"/>
      </w:pPr>
      <w:rPr>
        <w:rFonts w:ascii="Arial" w:hAnsi="Arial" w:hint="default"/>
      </w:rPr>
    </w:lvl>
    <w:lvl w:ilvl="8" w:tplc="4E5819D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3" w15:restartNumberingAfterBreak="0">
    <w:nsid w:val="37003040"/>
    <w:multiLevelType w:val="hybridMultilevel"/>
    <w:tmpl w:val="BB8C766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9750B82"/>
    <w:multiLevelType w:val="multilevel"/>
    <w:tmpl w:val="E8A46062"/>
    <w:lvl w:ilvl="0">
      <w:start w:val="1"/>
      <w:numFmt w:val="decimal"/>
      <w:pStyle w:val="Heading1"/>
      <w:lvlText w:val="%1"/>
      <w:lvlJc w:val="left"/>
      <w:pPr>
        <w:ind w:left="432" w:hanging="432"/>
      </w:pPr>
      <w:rPr>
        <w:i w:val="0"/>
        <w:iC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4DD18FC"/>
    <w:multiLevelType w:val="hybridMultilevel"/>
    <w:tmpl w:val="6D90B86A"/>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4BEA223A"/>
    <w:multiLevelType w:val="hybridMultilevel"/>
    <w:tmpl w:val="8CB682D8"/>
    <w:lvl w:ilvl="0" w:tplc="40ECF15E">
      <w:start w:val="1"/>
      <w:numFmt w:val="bullet"/>
      <w:lvlText w:val="•"/>
      <w:lvlJc w:val="left"/>
      <w:pPr>
        <w:tabs>
          <w:tab w:val="num" w:pos="720"/>
        </w:tabs>
        <w:ind w:left="720" w:hanging="360"/>
      </w:pPr>
      <w:rPr>
        <w:rFonts w:ascii="Arial" w:hAnsi="Arial" w:hint="default"/>
      </w:rPr>
    </w:lvl>
    <w:lvl w:ilvl="1" w:tplc="2A30DBC4">
      <w:numFmt w:val="bullet"/>
      <w:lvlText w:val="•"/>
      <w:lvlJc w:val="left"/>
      <w:pPr>
        <w:tabs>
          <w:tab w:val="num" w:pos="1440"/>
        </w:tabs>
        <w:ind w:left="1440" w:hanging="360"/>
      </w:pPr>
      <w:rPr>
        <w:rFonts w:ascii="Arial" w:hAnsi="Arial" w:hint="default"/>
      </w:rPr>
    </w:lvl>
    <w:lvl w:ilvl="2" w:tplc="915E6B36" w:tentative="1">
      <w:start w:val="1"/>
      <w:numFmt w:val="bullet"/>
      <w:lvlText w:val="•"/>
      <w:lvlJc w:val="left"/>
      <w:pPr>
        <w:tabs>
          <w:tab w:val="num" w:pos="2160"/>
        </w:tabs>
        <w:ind w:left="2160" w:hanging="360"/>
      </w:pPr>
      <w:rPr>
        <w:rFonts w:ascii="Arial" w:hAnsi="Arial" w:hint="default"/>
      </w:rPr>
    </w:lvl>
    <w:lvl w:ilvl="3" w:tplc="55589BDC" w:tentative="1">
      <w:start w:val="1"/>
      <w:numFmt w:val="bullet"/>
      <w:lvlText w:val="•"/>
      <w:lvlJc w:val="left"/>
      <w:pPr>
        <w:tabs>
          <w:tab w:val="num" w:pos="2880"/>
        </w:tabs>
        <w:ind w:left="2880" w:hanging="360"/>
      </w:pPr>
      <w:rPr>
        <w:rFonts w:ascii="Arial" w:hAnsi="Arial" w:hint="default"/>
      </w:rPr>
    </w:lvl>
    <w:lvl w:ilvl="4" w:tplc="AF40D3DC" w:tentative="1">
      <w:start w:val="1"/>
      <w:numFmt w:val="bullet"/>
      <w:lvlText w:val="•"/>
      <w:lvlJc w:val="left"/>
      <w:pPr>
        <w:tabs>
          <w:tab w:val="num" w:pos="3600"/>
        </w:tabs>
        <w:ind w:left="3600" w:hanging="360"/>
      </w:pPr>
      <w:rPr>
        <w:rFonts w:ascii="Arial" w:hAnsi="Arial" w:hint="default"/>
      </w:rPr>
    </w:lvl>
    <w:lvl w:ilvl="5" w:tplc="4572BBE0" w:tentative="1">
      <w:start w:val="1"/>
      <w:numFmt w:val="bullet"/>
      <w:lvlText w:val="•"/>
      <w:lvlJc w:val="left"/>
      <w:pPr>
        <w:tabs>
          <w:tab w:val="num" w:pos="4320"/>
        </w:tabs>
        <w:ind w:left="4320" w:hanging="360"/>
      </w:pPr>
      <w:rPr>
        <w:rFonts w:ascii="Arial" w:hAnsi="Arial" w:hint="default"/>
      </w:rPr>
    </w:lvl>
    <w:lvl w:ilvl="6" w:tplc="04BCDE56" w:tentative="1">
      <w:start w:val="1"/>
      <w:numFmt w:val="bullet"/>
      <w:lvlText w:val="•"/>
      <w:lvlJc w:val="left"/>
      <w:pPr>
        <w:tabs>
          <w:tab w:val="num" w:pos="5040"/>
        </w:tabs>
        <w:ind w:left="5040" w:hanging="360"/>
      </w:pPr>
      <w:rPr>
        <w:rFonts w:ascii="Arial" w:hAnsi="Arial" w:hint="default"/>
      </w:rPr>
    </w:lvl>
    <w:lvl w:ilvl="7" w:tplc="33802FC6" w:tentative="1">
      <w:start w:val="1"/>
      <w:numFmt w:val="bullet"/>
      <w:lvlText w:val="•"/>
      <w:lvlJc w:val="left"/>
      <w:pPr>
        <w:tabs>
          <w:tab w:val="num" w:pos="5760"/>
        </w:tabs>
        <w:ind w:left="5760" w:hanging="360"/>
      </w:pPr>
      <w:rPr>
        <w:rFonts w:ascii="Arial" w:hAnsi="Arial" w:hint="default"/>
      </w:rPr>
    </w:lvl>
    <w:lvl w:ilvl="8" w:tplc="0412A88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F2D38E4"/>
    <w:multiLevelType w:val="multilevel"/>
    <w:tmpl w:val="944496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FB740E5"/>
    <w:multiLevelType w:val="hybridMultilevel"/>
    <w:tmpl w:val="AEE8AB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8401F5D"/>
    <w:multiLevelType w:val="multilevel"/>
    <w:tmpl w:val="D758D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B6603A9"/>
    <w:multiLevelType w:val="hybridMultilevel"/>
    <w:tmpl w:val="3F7E11FA"/>
    <w:lvl w:ilvl="0" w:tplc="0BDAF148">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6735CB8"/>
    <w:multiLevelType w:val="hybridMultilevel"/>
    <w:tmpl w:val="4EA0A35C"/>
    <w:lvl w:ilvl="0" w:tplc="A13AC00E">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num w:numId="1" w16cid:durableId="892347083">
    <w:abstractNumId w:val="13"/>
  </w:num>
  <w:num w:numId="2" w16cid:durableId="1562669846">
    <w:abstractNumId w:val="2"/>
  </w:num>
  <w:num w:numId="3" w16cid:durableId="429400238">
    <w:abstractNumId w:val="0"/>
  </w:num>
  <w:num w:numId="4" w16cid:durableId="1006593586">
    <w:abstractNumId w:val="11"/>
  </w:num>
  <w:num w:numId="5" w16cid:durableId="1965312186">
    <w:abstractNumId w:val="4"/>
  </w:num>
  <w:num w:numId="6" w16cid:durableId="63182604">
    <w:abstractNumId w:val="12"/>
  </w:num>
  <w:num w:numId="7" w16cid:durableId="2122409449">
    <w:abstractNumId w:val="8"/>
  </w:num>
  <w:num w:numId="8" w16cid:durableId="1235894744">
    <w:abstractNumId w:val="4"/>
  </w:num>
  <w:num w:numId="9" w16cid:durableId="1508908687">
    <w:abstractNumId w:val="4"/>
  </w:num>
  <w:num w:numId="10" w16cid:durableId="1553928743">
    <w:abstractNumId w:val="0"/>
  </w:num>
  <w:num w:numId="11" w16cid:durableId="703016353">
    <w:abstractNumId w:val="11"/>
  </w:num>
  <w:num w:numId="12" w16cid:durableId="702242851">
    <w:abstractNumId w:val="4"/>
  </w:num>
  <w:num w:numId="13" w16cid:durableId="1743065282">
    <w:abstractNumId w:val="4"/>
  </w:num>
  <w:num w:numId="14" w16cid:durableId="138697523">
    <w:abstractNumId w:val="0"/>
  </w:num>
  <w:num w:numId="15" w16cid:durableId="139153477">
    <w:abstractNumId w:val="11"/>
  </w:num>
  <w:num w:numId="16" w16cid:durableId="208303969">
    <w:abstractNumId w:val="5"/>
  </w:num>
  <w:num w:numId="17" w16cid:durableId="284427501">
    <w:abstractNumId w:val="4"/>
  </w:num>
  <w:num w:numId="18" w16cid:durableId="1808010527">
    <w:abstractNumId w:val="4"/>
  </w:num>
  <w:num w:numId="19" w16cid:durableId="1496724387">
    <w:abstractNumId w:val="6"/>
  </w:num>
  <w:num w:numId="20" w16cid:durableId="1767190480">
    <w:abstractNumId w:val="4"/>
  </w:num>
  <w:num w:numId="21" w16cid:durableId="1682665395">
    <w:abstractNumId w:val="1"/>
  </w:num>
  <w:num w:numId="22" w16cid:durableId="59907826">
    <w:abstractNumId w:val="11"/>
  </w:num>
  <w:num w:numId="23" w16cid:durableId="1125122950">
    <w:abstractNumId w:val="3"/>
  </w:num>
  <w:num w:numId="24" w16cid:durableId="136534915">
    <w:abstractNumId w:val="7"/>
    <w:lvlOverride w:ilvl="0">
      <w:startOverride w:val="1"/>
    </w:lvlOverride>
  </w:num>
  <w:num w:numId="25" w16cid:durableId="84884713">
    <w:abstractNumId w:val="9"/>
    <w:lvlOverride w:ilvl="0">
      <w:startOverride w:val="1"/>
    </w:lvlOverride>
  </w:num>
  <w:num w:numId="26" w16cid:durableId="1213271775">
    <w:abstractNumId w:val="11"/>
  </w:num>
  <w:num w:numId="27" w16cid:durableId="1246455543">
    <w:abstractNumId w:val="0"/>
  </w:num>
  <w:num w:numId="28" w16cid:durableId="555044355">
    <w:abstractNumId w:val="10"/>
  </w:num>
  <w:num w:numId="29" w16cid:durableId="1035496516">
    <w:abstractNumId w:val="0"/>
  </w:num>
  <w:num w:numId="30" w16cid:durableId="547953399">
    <w:abstractNumId w:val="4"/>
  </w:num>
  <w:num w:numId="31" w16cid:durableId="1878858156">
    <w:abstractNumId w:val="4"/>
  </w:num>
  <w:num w:numId="32" w16cid:durableId="787044996">
    <w:abstractNumId w:val="11"/>
  </w:num>
  <w:num w:numId="33" w16cid:durableId="1934850340">
    <w:abstractNumId w:val="0"/>
  </w:num>
  <w:num w:numId="34" w16cid:durableId="224995785">
    <w:abstractNumId w:val="0"/>
  </w:num>
  <w:num w:numId="35" w16cid:durableId="1221091762">
    <w:abstractNumId w:val="0"/>
  </w:num>
  <w:num w:numId="36" w16cid:durableId="386539319">
    <w:abstractNumId w:val="0"/>
  </w:num>
  <w:num w:numId="37" w16cid:durableId="94997569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651"/>
    <w:rsid w:val="000006C8"/>
    <w:rsid w:val="00000A68"/>
    <w:rsid w:val="000041A0"/>
    <w:rsid w:val="00004486"/>
    <w:rsid w:val="00004611"/>
    <w:rsid w:val="00006BD3"/>
    <w:rsid w:val="00006D93"/>
    <w:rsid w:val="00006E6F"/>
    <w:rsid w:val="0001102B"/>
    <w:rsid w:val="00013986"/>
    <w:rsid w:val="00013FDE"/>
    <w:rsid w:val="00015268"/>
    <w:rsid w:val="00015C04"/>
    <w:rsid w:val="00017CEE"/>
    <w:rsid w:val="00021364"/>
    <w:rsid w:val="0002364F"/>
    <w:rsid w:val="000244C7"/>
    <w:rsid w:val="00024C64"/>
    <w:rsid w:val="00024D2F"/>
    <w:rsid w:val="00025F00"/>
    <w:rsid w:val="00027DC0"/>
    <w:rsid w:val="00030B16"/>
    <w:rsid w:val="00030BC2"/>
    <w:rsid w:val="00031084"/>
    <w:rsid w:val="000322FA"/>
    <w:rsid w:val="00034A1E"/>
    <w:rsid w:val="00034BB7"/>
    <w:rsid w:val="00035170"/>
    <w:rsid w:val="00035257"/>
    <w:rsid w:val="00036273"/>
    <w:rsid w:val="000403B6"/>
    <w:rsid w:val="00040DEA"/>
    <w:rsid w:val="00043C85"/>
    <w:rsid w:val="000454B7"/>
    <w:rsid w:val="00045725"/>
    <w:rsid w:val="000468F3"/>
    <w:rsid w:val="00046B05"/>
    <w:rsid w:val="00046EFD"/>
    <w:rsid w:val="00047689"/>
    <w:rsid w:val="0005028D"/>
    <w:rsid w:val="000522C1"/>
    <w:rsid w:val="00054B46"/>
    <w:rsid w:val="00054ED4"/>
    <w:rsid w:val="0005702C"/>
    <w:rsid w:val="00057689"/>
    <w:rsid w:val="0006011E"/>
    <w:rsid w:val="000604D8"/>
    <w:rsid w:val="00061A7A"/>
    <w:rsid w:val="00061D3C"/>
    <w:rsid w:val="000627E6"/>
    <w:rsid w:val="000628D4"/>
    <w:rsid w:val="0006339B"/>
    <w:rsid w:val="00063525"/>
    <w:rsid w:val="00063615"/>
    <w:rsid w:val="00063C71"/>
    <w:rsid w:val="0006562E"/>
    <w:rsid w:val="0006608C"/>
    <w:rsid w:val="00066D09"/>
    <w:rsid w:val="000670F8"/>
    <w:rsid w:val="000674C0"/>
    <w:rsid w:val="000706C6"/>
    <w:rsid w:val="00071549"/>
    <w:rsid w:val="0007187C"/>
    <w:rsid w:val="00071C16"/>
    <w:rsid w:val="00071EE1"/>
    <w:rsid w:val="000728E7"/>
    <w:rsid w:val="00072EA0"/>
    <w:rsid w:val="00073D33"/>
    <w:rsid w:val="00076874"/>
    <w:rsid w:val="00080100"/>
    <w:rsid w:val="0008017F"/>
    <w:rsid w:val="000810A5"/>
    <w:rsid w:val="00081B65"/>
    <w:rsid w:val="00081F4C"/>
    <w:rsid w:val="000846BD"/>
    <w:rsid w:val="0008679C"/>
    <w:rsid w:val="00086962"/>
    <w:rsid w:val="00087DE3"/>
    <w:rsid w:val="00091749"/>
    <w:rsid w:val="00095DE2"/>
    <w:rsid w:val="00096451"/>
    <w:rsid w:val="00097866"/>
    <w:rsid w:val="00097C42"/>
    <w:rsid w:val="000A07B1"/>
    <w:rsid w:val="000A24C0"/>
    <w:rsid w:val="000A2714"/>
    <w:rsid w:val="000A3659"/>
    <w:rsid w:val="000A49C8"/>
    <w:rsid w:val="000A65A7"/>
    <w:rsid w:val="000B2692"/>
    <w:rsid w:val="000B2BD1"/>
    <w:rsid w:val="000B2F90"/>
    <w:rsid w:val="000B4BF3"/>
    <w:rsid w:val="000B579E"/>
    <w:rsid w:val="000B7FFC"/>
    <w:rsid w:val="000C0EF7"/>
    <w:rsid w:val="000C19EA"/>
    <w:rsid w:val="000C20AC"/>
    <w:rsid w:val="000C2B79"/>
    <w:rsid w:val="000C3860"/>
    <w:rsid w:val="000C39A3"/>
    <w:rsid w:val="000C5181"/>
    <w:rsid w:val="000C664C"/>
    <w:rsid w:val="000C7BCA"/>
    <w:rsid w:val="000C7BF0"/>
    <w:rsid w:val="000D0C88"/>
    <w:rsid w:val="000D1140"/>
    <w:rsid w:val="000D1434"/>
    <w:rsid w:val="000D1833"/>
    <w:rsid w:val="000D2968"/>
    <w:rsid w:val="000D568C"/>
    <w:rsid w:val="000D56C6"/>
    <w:rsid w:val="000E14DC"/>
    <w:rsid w:val="000E1573"/>
    <w:rsid w:val="000E164A"/>
    <w:rsid w:val="000E1C37"/>
    <w:rsid w:val="000E257C"/>
    <w:rsid w:val="000E26A2"/>
    <w:rsid w:val="000E67F5"/>
    <w:rsid w:val="000E7128"/>
    <w:rsid w:val="000E76AE"/>
    <w:rsid w:val="000F048F"/>
    <w:rsid w:val="000F08B7"/>
    <w:rsid w:val="000F095F"/>
    <w:rsid w:val="000F0D1B"/>
    <w:rsid w:val="000F2542"/>
    <w:rsid w:val="000F2926"/>
    <w:rsid w:val="000F300C"/>
    <w:rsid w:val="000F363B"/>
    <w:rsid w:val="000F3BF6"/>
    <w:rsid w:val="000F41FA"/>
    <w:rsid w:val="000F56E1"/>
    <w:rsid w:val="000F729A"/>
    <w:rsid w:val="000F7640"/>
    <w:rsid w:val="00100FD0"/>
    <w:rsid w:val="0010167C"/>
    <w:rsid w:val="00101CCB"/>
    <w:rsid w:val="0010596D"/>
    <w:rsid w:val="00105E01"/>
    <w:rsid w:val="0010693B"/>
    <w:rsid w:val="00106B4D"/>
    <w:rsid w:val="001079A0"/>
    <w:rsid w:val="00110CF9"/>
    <w:rsid w:val="00111464"/>
    <w:rsid w:val="00111E25"/>
    <w:rsid w:val="001129AD"/>
    <w:rsid w:val="0011396C"/>
    <w:rsid w:val="00114AEA"/>
    <w:rsid w:val="00116435"/>
    <w:rsid w:val="00121A26"/>
    <w:rsid w:val="00123423"/>
    <w:rsid w:val="00123555"/>
    <w:rsid w:val="00123C76"/>
    <w:rsid w:val="001249FA"/>
    <w:rsid w:val="0012552D"/>
    <w:rsid w:val="001262F1"/>
    <w:rsid w:val="00126B23"/>
    <w:rsid w:val="001276A8"/>
    <w:rsid w:val="00127782"/>
    <w:rsid w:val="001278E3"/>
    <w:rsid w:val="00127B21"/>
    <w:rsid w:val="00127B8E"/>
    <w:rsid w:val="0013234E"/>
    <w:rsid w:val="00133D6E"/>
    <w:rsid w:val="00134CCC"/>
    <w:rsid w:val="00134E74"/>
    <w:rsid w:val="00134FF5"/>
    <w:rsid w:val="00136F15"/>
    <w:rsid w:val="001407C9"/>
    <w:rsid w:val="00141B75"/>
    <w:rsid w:val="001437A6"/>
    <w:rsid w:val="00143C8B"/>
    <w:rsid w:val="0014414C"/>
    <w:rsid w:val="001442B2"/>
    <w:rsid w:val="001450E5"/>
    <w:rsid w:val="001455D3"/>
    <w:rsid w:val="001463A2"/>
    <w:rsid w:val="00147701"/>
    <w:rsid w:val="001477E1"/>
    <w:rsid w:val="0014790D"/>
    <w:rsid w:val="00147C38"/>
    <w:rsid w:val="00150194"/>
    <w:rsid w:val="0015171E"/>
    <w:rsid w:val="00151E2C"/>
    <w:rsid w:val="00154044"/>
    <w:rsid w:val="00155E5E"/>
    <w:rsid w:val="00156EF6"/>
    <w:rsid w:val="00157BDF"/>
    <w:rsid w:val="001603D9"/>
    <w:rsid w:val="00160583"/>
    <w:rsid w:val="00161C55"/>
    <w:rsid w:val="00162507"/>
    <w:rsid w:val="0016374B"/>
    <w:rsid w:val="001642FF"/>
    <w:rsid w:val="001649F6"/>
    <w:rsid w:val="00166BC2"/>
    <w:rsid w:val="00167082"/>
    <w:rsid w:val="00167642"/>
    <w:rsid w:val="00170228"/>
    <w:rsid w:val="0017207A"/>
    <w:rsid w:val="00174566"/>
    <w:rsid w:val="00175052"/>
    <w:rsid w:val="00175FF5"/>
    <w:rsid w:val="001762C5"/>
    <w:rsid w:val="001765E6"/>
    <w:rsid w:val="001770A3"/>
    <w:rsid w:val="001771D2"/>
    <w:rsid w:val="001778A3"/>
    <w:rsid w:val="00177B9C"/>
    <w:rsid w:val="00177C69"/>
    <w:rsid w:val="0018093F"/>
    <w:rsid w:val="00181026"/>
    <w:rsid w:val="0018336B"/>
    <w:rsid w:val="001836F3"/>
    <w:rsid w:val="00185D58"/>
    <w:rsid w:val="00186742"/>
    <w:rsid w:val="0018782A"/>
    <w:rsid w:val="00187C5C"/>
    <w:rsid w:val="00193914"/>
    <w:rsid w:val="00193CD5"/>
    <w:rsid w:val="00193D52"/>
    <w:rsid w:val="001949CF"/>
    <w:rsid w:val="001A00CB"/>
    <w:rsid w:val="001A0F8A"/>
    <w:rsid w:val="001A181C"/>
    <w:rsid w:val="001A299E"/>
    <w:rsid w:val="001A3027"/>
    <w:rsid w:val="001A329F"/>
    <w:rsid w:val="001A3FF9"/>
    <w:rsid w:val="001A4C95"/>
    <w:rsid w:val="001A6755"/>
    <w:rsid w:val="001A784E"/>
    <w:rsid w:val="001A7B56"/>
    <w:rsid w:val="001B0B37"/>
    <w:rsid w:val="001B153D"/>
    <w:rsid w:val="001B4F78"/>
    <w:rsid w:val="001B6A02"/>
    <w:rsid w:val="001C0B3F"/>
    <w:rsid w:val="001C12F4"/>
    <w:rsid w:val="001C2399"/>
    <w:rsid w:val="001C23E8"/>
    <w:rsid w:val="001C2590"/>
    <w:rsid w:val="001C2FDF"/>
    <w:rsid w:val="001C3A1E"/>
    <w:rsid w:val="001C42D3"/>
    <w:rsid w:val="001C44CC"/>
    <w:rsid w:val="001C4C6D"/>
    <w:rsid w:val="001C5D18"/>
    <w:rsid w:val="001C79FA"/>
    <w:rsid w:val="001D1061"/>
    <w:rsid w:val="001D15A6"/>
    <w:rsid w:val="001D2912"/>
    <w:rsid w:val="001D2AA2"/>
    <w:rsid w:val="001D33EA"/>
    <w:rsid w:val="001D340C"/>
    <w:rsid w:val="001D398F"/>
    <w:rsid w:val="001D43CF"/>
    <w:rsid w:val="001D5BC3"/>
    <w:rsid w:val="001D60AC"/>
    <w:rsid w:val="001D70C0"/>
    <w:rsid w:val="001D7171"/>
    <w:rsid w:val="001D7955"/>
    <w:rsid w:val="001E016E"/>
    <w:rsid w:val="001E0F54"/>
    <w:rsid w:val="001E23B4"/>
    <w:rsid w:val="001E562D"/>
    <w:rsid w:val="001E72C1"/>
    <w:rsid w:val="001F0590"/>
    <w:rsid w:val="001F14EC"/>
    <w:rsid w:val="001F36CD"/>
    <w:rsid w:val="001F4437"/>
    <w:rsid w:val="001F444B"/>
    <w:rsid w:val="001F4F07"/>
    <w:rsid w:val="001F7051"/>
    <w:rsid w:val="001F776C"/>
    <w:rsid w:val="00200220"/>
    <w:rsid w:val="00200ADC"/>
    <w:rsid w:val="00200F68"/>
    <w:rsid w:val="0020104E"/>
    <w:rsid w:val="00201254"/>
    <w:rsid w:val="002044BD"/>
    <w:rsid w:val="00205F52"/>
    <w:rsid w:val="002061CB"/>
    <w:rsid w:val="00206749"/>
    <w:rsid w:val="00207B06"/>
    <w:rsid w:val="0021177A"/>
    <w:rsid w:val="0021185B"/>
    <w:rsid w:val="002127E7"/>
    <w:rsid w:val="00212883"/>
    <w:rsid w:val="00213111"/>
    <w:rsid w:val="00215591"/>
    <w:rsid w:val="002161D6"/>
    <w:rsid w:val="00216E14"/>
    <w:rsid w:val="002172E7"/>
    <w:rsid w:val="002178FC"/>
    <w:rsid w:val="002209F4"/>
    <w:rsid w:val="00222094"/>
    <w:rsid w:val="00222D68"/>
    <w:rsid w:val="00223AA3"/>
    <w:rsid w:val="002252AE"/>
    <w:rsid w:val="002276D2"/>
    <w:rsid w:val="00230D92"/>
    <w:rsid w:val="00230EA1"/>
    <w:rsid w:val="00231510"/>
    <w:rsid w:val="00231FA0"/>
    <w:rsid w:val="00232B83"/>
    <w:rsid w:val="00233C36"/>
    <w:rsid w:val="00233E03"/>
    <w:rsid w:val="002346C4"/>
    <w:rsid w:val="0023484F"/>
    <w:rsid w:val="00236686"/>
    <w:rsid w:val="00236EFB"/>
    <w:rsid w:val="0024057D"/>
    <w:rsid w:val="00242143"/>
    <w:rsid w:val="00242434"/>
    <w:rsid w:val="00242697"/>
    <w:rsid w:val="00242D20"/>
    <w:rsid w:val="00242DB7"/>
    <w:rsid w:val="002445B2"/>
    <w:rsid w:val="00247391"/>
    <w:rsid w:val="00250EAE"/>
    <w:rsid w:val="00251B5D"/>
    <w:rsid w:val="0025219A"/>
    <w:rsid w:val="002539FA"/>
    <w:rsid w:val="00255492"/>
    <w:rsid w:val="00256928"/>
    <w:rsid w:val="002570DA"/>
    <w:rsid w:val="002578F0"/>
    <w:rsid w:val="0026073A"/>
    <w:rsid w:val="002607F2"/>
    <w:rsid w:val="00262F0F"/>
    <w:rsid w:val="002644C6"/>
    <w:rsid w:val="0026589D"/>
    <w:rsid w:val="00265B02"/>
    <w:rsid w:val="00266719"/>
    <w:rsid w:val="00267F7F"/>
    <w:rsid w:val="00270BC4"/>
    <w:rsid w:val="00271BDC"/>
    <w:rsid w:val="002725C2"/>
    <w:rsid w:val="0027489D"/>
    <w:rsid w:val="00274DFE"/>
    <w:rsid w:val="0027555B"/>
    <w:rsid w:val="0027612C"/>
    <w:rsid w:val="002777AD"/>
    <w:rsid w:val="002818BC"/>
    <w:rsid w:val="00281A5C"/>
    <w:rsid w:val="00281C99"/>
    <w:rsid w:val="002823DB"/>
    <w:rsid w:val="002845A5"/>
    <w:rsid w:val="002862A1"/>
    <w:rsid w:val="00286603"/>
    <w:rsid w:val="00286A62"/>
    <w:rsid w:val="00286BD7"/>
    <w:rsid w:val="002903A4"/>
    <w:rsid w:val="00290D72"/>
    <w:rsid w:val="002914E1"/>
    <w:rsid w:val="0029243D"/>
    <w:rsid w:val="002933B7"/>
    <w:rsid w:val="002942D1"/>
    <w:rsid w:val="00296356"/>
    <w:rsid w:val="0029731A"/>
    <w:rsid w:val="002975BE"/>
    <w:rsid w:val="002A011C"/>
    <w:rsid w:val="002A07E1"/>
    <w:rsid w:val="002A09A5"/>
    <w:rsid w:val="002A0ACF"/>
    <w:rsid w:val="002A1DCC"/>
    <w:rsid w:val="002A271A"/>
    <w:rsid w:val="002A51D4"/>
    <w:rsid w:val="002A5315"/>
    <w:rsid w:val="002A5421"/>
    <w:rsid w:val="002B148C"/>
    <w:rsid w:val="002B4C6F"/>
    <w:rsid w:val="002B4F06"/>
    <w:rsid w:val="002B527F"/>
    <w:rsid w:val="002B54EC"/>
    <w:rsid w:val="002B714E"/>
    <w:rsid w:val="002C12B1"/>
    <w:rsid w:val="002C1A80"/>
    <w:rsid w:val="002C2EE5"/>
    <w:rsid w:val="002C3B7F"/>
    <w:rsid w:val="002C5DF1"/>
    <w:rsid w:val="002C73B1"/>
    <w:rsid w:val="002C75B9"/>
    <w:rsid w:val="002C7788"/>
    <w:rsid w:val="002C7ECF"/>
    <w:rsid w:val="002D3BAB"/>
    <w:rsid w:val="002D4376"/>
    <w:rsid w:val="002D4B11"/>
    <w:rsid w:val="002D4CAB"/>
    <w:rsid w:val="002D4DB9"/>
    <w:rsid w:val="002D51FB"/>
    <w:rsid w:val="002D53A8"/>
    <w:rsid w:val="002D5C25"/>
    <w:rsid w:val="002D5C52"/>
    <w:rsid w:val="002D64BF"/>
    <w:rsid w:val="002D707C"/>
    <w:rsid w:val="002D71D6"/>
    <w:rsid w:val="002E06D7"/>
    <w:rsid w:val="002E0A01"/>
    <w:rsid w:val="002E10FF"/>
    <w:rsid w:val="002E1C64"/>
    <w:rsid w:val="002E47DF"/>
    <w:rsid w:val="002E4B89"/>
    <w:rsid w:val="002E6271"/>
    <w:rsid w:val="002E6345"/>
    <w:rsid w:val="002E74B9"/>
    <w:rsid w:val="002E7569"/>
    <w:rsid w:val="002E7772"/>
    <w:rsid w:val="002E7827"/>
    <w:rsid w:val="002E7F99"/>
    <w:rsid w:val="002F0C15"/>
    <w:rsid w:val="002F1A86"/>
    <w:rsid w:val="002F311A"/>
    <w:rsid w:val="002F330C"/>
    <w:rsid w:val="002F684B"/>
    <w:rsid w:val="002F77D8"/>
    <w:rsid w:val="002F7C19"/>
    <w:rsid w:val="002F7C96"/>
    <w:rsid w:val="002F7D8E"/>
    <w:rsid w:val="002F7EF3"/>
    <w:rsid w:val="00300AA1"/>
    <w:rsid w:val="00300FB3"/>
    <w:rsid w:val="00301E22"/>
    <w:rsid w:val="00302CA6"/>
    <w:rsid w:val="003037E3"/>
    <w:rsid w:val="00303923"/>
    <w:rsid w:val="003049F8"/>
    <w:rsid w:val="00304A39"/>
    <w:rsid w:val="00304C32"/>
    <w:rsid w:val="00306164"/>
    <w:rsid w:val="00307425"/>
    <w:rsid w:val="00310166"/>
    <w:rsid w:val="003105B0"/>
    <w:rsid w:val="00310C67"/>
    <w:rsid w:val="0031223A"/>
    <w:rsid w:val="00312EFE"/>
    <w:rsid w:val="00317899"/>
    <w:rsid w:val="00320325"/>
    <w:rsid w:val="00320821"/>
    <w:rsid w:val="00322368"/>
    <w:rsid w:val="0032257A"/>
    <w:rsid w:val="003235A5"/>
    <w:rsid w:val="00323EAD"/>
    <w:rsid w:val="00324F37"/>
    <w:rsid w:val="00326062"/>
    <w:rsid w:val="00326C2F"/>
    <w:rsid w:val="00331151"/>
    <w:rsid w:val="003313C4"/>
    <w:rsid w:val="00332C21"/>
    <w:rsid w:val="003337B6"/>
    <w:rsid w:val="0033602B"/>
    <w:rsid w:val="003407E0"/>
    <w:rsid w:val="003408A6"/>
    <w:rsid w:val="00341CF4"/>
    <w:rsid w:val="00341DDA"/>
    <w:rsid w:val="00343AA5"/>
    <w:rsid w:val="00344377"/>
    <w:rsid w:val="00347737"/>
    <w:rsid w:val="0035055B"/>
    <w:rsid w:val="00350C50"/>
    <w:rsid w:val="00350DB3"/>
    <w:rsid w:val="00354A18"/>
    <w:rsid w:val="00355EBA"/>
    <w:rsid w:val="00355EC4"/>
    <w:rsid w:val="003575D7"/>
    <w:rsid w:val="00357865"/>
    <w:rsid w:val="00357C58"/>
    <w:rsid w:val="003611FE"/>
    <w:rsid w:val="00361BAD"/>
    <w:rsid w:val="00363140"/>
    <w:rsid w:val="00366A2B"/>
    <w:rsid w:val="00366BB9"/>
    <w:rsid w:val="003727C2"/>
    <w:rsid w:val="00372DB6"/>
    <w:rsid w:val="003730D7"/>
    <w:rsid w:val="00376CCC"/>
    <w:rsid w:val="00381CA0"/>
    <w:rsid w:val="00384E92"/>
    <w:rsid w:val="00390154"/>
    <w:rsid w:val="00390648"/>
    <w:rsid w:val="003921D5"/>
    <w:rsid w:val="0039250F"/>
    <w:rsid w:val="00393705"/>
    <w:rsid w:val="003943C6"/>
    <w:rsid w:val="00394642"/>
    <w:rsid w:val="00394BC6"/>
    <w:rsid w:val="00395DCA"/>
    <w:rsid w:val="00396F9F"/>
    <w:rsid w:val="00397FBF"/>
    <w:rsid w:val="003A003C"/>
    <w:rsid w:val="003A0262"/>
    <w:rsid w:val="003A158C"/>
    <w:rsid w:val="003A17AE"/>
    <w:rsid w:val="003A1EEB"/>
    <w:rsid w:val="003A233C"/>
    <w:rsid w:val="003A29C6"/>
    <w:rsid w:val="003A2C58"/>
    <w:rsid w:val="003A2D62"/>
    <w:rsid w:val="003A3DE6"/>
    <w:rsid w:val="003A4827"/>
    <w:rsid w:val="003A483F"/>
    <w:rsid w:val="003A5D2D"/>
    <w:rsid w:val="003A7BB7"/>
    <w:rsid w:val="003B43FA"/>
    <w:rsid w:val="003B50B5"/>
    <w:rsid w:val="003B53D8"/>
    <w:rsid w:val="003B5D47"/>
    <w:rsid w:val="003B6B4D"/>
    <w:rsid w:val="003C02F9"/>
    <w:rsid w:val="003C0503"/>
    <w:rsid w:val="003C124A"/>
    <w:rsid w:val="003C1659"/>
    <w:rsid w:val="003C2ADC"/>
    <w:rsid w:val="003C3AF0"/>
    <w:rsid w:val="003C45B8"/>
    <w:rsid w:val="003C4858"/>
    <w:rsid w:val="003C4A78"/>
    <w:rsid w:val="003C50B7"/>
    <w:rsid w:val="003C6295"/>
    <w:rsid w:val="003D1CDB"/>
    <w:rsid w:val="003D2037"/>
    <w:rsid w:val="003D24C9"/>
    <w:rsid w:val="003D2D80"/>
    <w:rsid w:val="003D41A4"/>
    <w:rsid w:val="003D558C"/>
    <w:rsid w:val="003D5DC4"/>
    <w:rsid w:val="003D742E"/>
    <w:rsid w:val="003D7E66"/>
    <w:rsid w:val="003E01A8"/>
    <w:rsid w:val="003E0ADE"/>
    <w:rsid w:val="003E2612"/>
    <w:rsid w:val="003E38B4"/>
    <w:rsid w:val="003E3BAB"/>
    <w:rsid w:val="003E441A"/>
    <w:rsid w:val="003E48B4"/>
    <w:rsid w:val="003E626C"/>
    <w:rsid w:val="003E7A54"/>
    <w:rsid w:val="003F048F"/>
    <w:rsid w:val="003F0943"/>
    <w:rsid w:val="003F30B0"/>
    <w:rsid w:val="003F35DF"/>
    <w:rsid w:val="003F3F1D"/>
    <w:rsid w:val="003F443D"/>
    <w:rsid w:val="003F5F36"/>
    <w:rsid w:val="003F695A"/>
    <w:rsid w:val="003F74B0"/>
    <w:rsid w:val="004003BA"/>
    <w:rsid w:val="00400660"/>
    <w:rsid w:val="00401588"/>
    <w:rsid w:val="00404375"/>
    <w:rsid w:val="00406894"/>
    <w:rsid w:val="0040726A"/>
    <w:rsid w:val="00410201"/>
    <w:rsid w:val="00410FA7"/>
    <w:rsid w:val="004116C1"/>
    <w:rsid w:val="004119A2"/>
    <w:rsid w:val="00412189"/>
    <w:rsid w:val="00412F7D"/>
    <w:rsid w:val="004143F0"/>
    <w:rsid w:val="004144A7"/>
    <w:rsid w:val="004146C0"/>
    <w:rsid w:val="00416537"/>
    <w:rsid w:val="00420114"/>
    <w:rsid w:val="00420632"/>
    <w:rsid w:val="0042100B"/>
    <w:rsid w:val="004221FA"/>
    <w:rsid w:val="00423DA6"/>
    <w:rsid w:val="00424CC2"/>
    <w:rsid w:val="004262BB"/>
    <w:rsid w:val="00427461"/>
    <w:rsid w:val="00427613"/>
    <w:rsid w:val="00431462"/>
    <w:rsid w:val="0043188B"/>
    <w:rsid w:val="00431A19"/>
    <w:rsid w:val="00432A1D"/>
    <w:rsid w:val="00432A6F"/>
    <w:rsid w:val="00433832"/>
    <w:rsid w:val="004338C8"/>
    <w:rsid w:val="00434610"/>
    <w:rsid w:val="0043533D"/>
    <w:rsid w:val="00435A3B"/>
    <w:rsid w:val="00435AAA"/>
    <w:rsid w:val="00437943"/>
    <w:rsid w:val="00437D5A"/>
    <w:rsid w:val="004406D8"/>
    <w:rsid w:val="00441002"/>
    <w:rsid w:val="00441ECD"/>
    <w:rsid w:val="00442BF7"/>
    <w:rsid w:val="00442E74"/>
    <w:rsid w:val="00443E01"/>
    <w:rsid w:val="00444C11"/>
    <w:rsid w:val="00446EF6"/>
    <w:rsid w:val="00447518"/>
    <w:rsid w:val="004506C5"/>
    <w:rsid w:val="004507D0"/>
    <w:rsid w:val="00451458"/>
    <w:rsid w:val="00452FA9"/>
    <w:rsid w:val="004549F3"/>
    <w:rsid w:val="00454D24"/>
    <w:rsid w:val="00456830"/>
    <w:rsid w:val="00456AF8"/>
    <w:rsid w:val="00457927"/>
    <w:rsid w:val="00462482"/>
    <w:rsid w:val="00462759"/>
    <w:rsid w:val="00462822"/>
    <w:rsid w:val="00462A4C"/>
    <w:rsid w:val="00463730"/>
    <w:rsid w:val="0046474A"/>
    <w:rsid w:val="00467DEC"/>
    <w:rsid w:val="0047048E"/>
    <w:rsid w:val="00470DE9"/>
    <w:rsid w:val="00470F4E"/>
    <w:rsid w:val="004721D9"/>
    <w:rsid w:val="00472254"/>
    <w:rsid w:val="00472872"/>
    <w:rsid w:val="00472DBE"/>
    <w:rsid w:val="004745CB"/>
    <w:rsid w:val="0047496A"/>
    <w:rsid w:val="00474F19"/>
    <w:rsid w:val="0047676B"/>
    <w:rsid w:val="0048040E"/>
    <w:rsid w:val="004808D9"/>
    <w:rsid w:val="004817D7"/>
    <w:rsid w:val="004827E6"/>
    <w:rsid w:val="0048448A"/>
    <w:rsid w:val="00485065"/>
    <w:rsid w:val="004857A7"/>
    <w:rsid w:val="0048583A"/>
    <w:rsid w:val="00485E08"/>
    <w:rsid w:val="00486FEC"/>
    <w:rsid w:val="0048733B"/>
    <w:rsid w:val="0048783C"/>
    <w:rsid w:val="00487DF0"/>
    <w:rsid w:val="0049062E"/>
    <w:rsid w:val="0049173D"/>
    <w:rsid w:val="00492EBD"/>
    <w:rsid w:val="004940E9"/>
    <w:rsid w:val="004942F1"/>
    <w:rsid w:val="00494844"/>
    <w:rsid w:val="00494B27"/>
    <w:rsid w:val="0049681E"/>
    <w:rsid w:val="0049769A"/>
    <w:rsid w:val="00497CAA"/>
    <w:rsid w:val="00497CE1"/>
    <w:rsid w:val="004A0817"/>
    <w:rsid w:val="004A19AE"/>
    <w:rsid w:val="004A20F7"/>
    <w:rsid w:val="004A6B63"/>
    <w:rsid w:val="004B121D"/>
    <w:rsid w:val="004B1A59"/>
    <w:rsid w:val="004B3714"/>
    <w:rsid w:val="004B387C"/>
    <w:rsid w:val="004B3915"/>
    <w:rsid w:val="004B5CA0"/>
    <w:rsid w:val="004C0ECC"/>
    <w:rsid w:val="004C129B"/>
    <w:rsid w:val="004C1B18"/>
    <w:rsid w:val="004C228D"/>
    <w:rsid w:val="004C28A4"/>
    <w:rsid w:val="004C2C55"/>
    <w:rsid w:val="004C35F2"/>
    <w:rsid w:val="004C39BD"/>
    <w:rsid w:val="004C3BF5"/>
    <w:rsid w:val="004C4B23"/>
    <w:rsid w:val="004C56C6"/>
    <w:rsid w:val="004C6686"/>
    <w:rsid w:val="004D084A"/>
    <w:rsid w:val="004D1403"/>
    <w:rsid w:val="004D1BA4"/>
    <w:rsid w:val="004D27BF"/>
    <w:rsid w:val="004D2C41"/>
    <w:rsid w:val="004D2EA9"/>
    <w:rsid w:val="004D2F15"/>
    <w:rsid w:val="004D4D04"/>
    <w:rsid w:val="004E01BD"/>
    <w:rsid w:val="004E081A"/>
    <w:rsid w:val="004E2181"/>
    <w:rsid w:val="004E4D46"/>
    <w:rsid w:val="004E5659"/>
    <w:rsid w:val="004E585F"/>
    <w:rsid w:val="004E675B"/>
    <w:rsid w:val="004F0663"/>
    <w:rsid w:val="004F166C"/>
    <w:rsid w:val="004F16B1"/>
    <w:rsid w:val="004F1F42"/>
    <w:rsid w:val="004F24F4"/>
    <w:rsid w:val="004F3D74"/>
    <w:rsid w:val="004F4FF9"/>
    <w:rsid w:val="004F60BB"/>
    <w:rsid w:val="004F6859"/>
    <w:rsid w:val="004F6F5C"/>
    <w:rsid w:val="004F7590"/>
    <w:rsid w:val="00500B91"/>
    <w:rsid w:val="00501E2D"/>
    <w:rsid w:val="005020D7"/>
    <w:rsid w:val="00503D35"/>
    <w:rsid w:val="00504551"/>
    <w:rsid w:val="005050BD"/>
    <w:rsid w:val="005071BD"/>
    <w:rsid w:val="00507D85"/>
    <w:rsid w:val="00510AE5"/>
    <w:rsid w:val="00510D16"/>
    <w:rsid w:val="00511D6C"/>
    <w:rsid w:val="00512AE3"/>
    <w:rsid w:val="00513655"/>
    <w:rsid w:val="00513B40"/>
    <w:rsid w:val="005140DC"/>
    <w:rsid w:val="0051462C"/>
    <w:rsid w:val="00514C50"/>
    <w:rsid w:val="005155AC"/>
    <w:rsid w:val="00517642"/>
    <w:rsid w:val="00517D25"/>
    <w:rsid w:val="00520EE0"/>
    <w:rsid w:val="0052107E"/>
    <w:rsid w:val="005211DB"/>
    <w:rsid w:val="00522D08"/>
    <w:rsid w:val="00523912"/>
    <w:rsid w:val="0052496D"/>
    <w:rsid w:val="00524B83"/>
    <w:rsid w:val="00525B98"/>
    <w:rsid w:val="00525F53"/>
    <w:rsid w:val="00526952"/>
    <w:rsid w:val="00526E79"/>
    <w:rsid w:val="00527818"/>
    <w:rsid w:val="00527A31"/>
    <w:rsid w:val="005308D6"/>
    <w:rsid w:val="00530ED0"/>
    <w:rsid w:val="00531810"/>
    <w:rsid w:val="00532006"/>
    <w:rsid w:val="0053216E"/>
    <w:rsid w:val="00535A0D"/>
    <w:rsid w:val="00536504"/>
    <w:rsid w:val="00540620"/>
    <w:rsid w:val="005413BA"/>
    <w:rsid w:val="00541FC8"/>
    <w:rsid w:val="00543D57"/>
    <w:rsid w:val="00544FEB"/>
    <w:rsid w:val="00545E96"/>
    <w:rsid w:val="00546564"/>
    <w:rsid w:val="00547246"/>
    <w:rsid w:val="0055181C"/>
    <w:rsid w:val="00551F16"/>
    <w:rsid w:val="00552334"/>
    <w:rsid w:val="00555B25"/>
    <w:rsid w:val="0055685D"/>
    <w:rsid w:val="00557181"/>
    <w:rsid w:val="005572B9"/>
    <w:rsid w:val="0055776D"/>
    <w:rsid w:val="00560AC5"/>
    <w:rsid w:val="005624FD"/>
    <w:rsid w:val="0056270F"/>
    <w:rsid w:val="00565945"/>
    <w:rsid w:val="00571D6C"/>
    <w:rsid w:val="00572100"/>
    <w:rsid w:val="005725B0"/>
    <w:rsid w:val="00573A43"/>
    <w:rsid w:val="005744BE"/>
    <w:rsid w:val="00575D79"/>
    <w:rsid w:val="0057632B"/>
    <w:rsid w:val="00581057"/>
    <w:rsid w:val="0058391F"/>
    <w:rsid w:val="00583A49"/>
    <w:rsid w:val="00583B43"/>
    <w:rsid w:val="00584C6C"/>
    <w:rsid w:val="00585034"/>
    <w:rsid w:val="00586098"/>
    <w:rsid w:val="00590021"/>
    <w:rsid w:val="005918BB"/>
    <w:rsid w:val="00592ACC"/>
    <w:rsid w:val="005936C5"/>
    <w:rsid w:val="00593902"/>
    <w:rsid w:val="00594D84"/>
    <w:rsid w:val="005950ED"/>
    <w:rsid w:val="005A03F4"/>
    <w:rsid w:val="005A07CF"/>
    <w:rsid w:val="005A0C17"/>
    <w:rsid w:val="005A1055"/>
    <w:rsid w:val="005A2FA9"/>
    <w:rsid w:val="005A383F"/>
    <w:rsid w:val="005A50FA"/>
    <w:rsid w:val="005A563D"/>
    <w:rsid w:val="005A5770"/>
    <w:rsid w:val="005A583B"/>
    <w:rsid w:val="005A61C0"/>
    <w:rsid w:val="005B2746"/>
    <w:rsid w:val="005B31B8"/>
    <w:rsid w:val="005B43C4"/>
    <w:rsid w:val="005B492F"/>
    <w:rsid w:val="005B4F10"/>
    <w:rsid w:val="005B4F61"/>
    <w:rsid w:val="005B5005"/>
    <w:rsid w:val="005B5AD4"/>
    <w:rsid w:val="005B5BFF"/>
    <w:rsid w:val="005B5E3C"/>
    <w:rsid w:val="005B61DE"/>
    <w:rsid w:val="005B781D"/>
    <w:rsid w:val="005C06BD"/>
    <w:rsid w:val="005C4D47"/>
    <w:rsid w:val="005C54C8"/>
    <w:rsid w:val="005C79DD"/>
    <w:rsid w:val="005D0BD0"/>
    <w:rsid w:val="005D37EF"/>
    <w:rsid w:val="005D3D38"/>
    <w:rsid w:val="005D40A9"/>
    <w:rsid w:val="005D4649"/>
    <w:rsid w:val="005D47BF"/>
    <w:rsid w:val="005D4E78"/>
    <w:rsid w:val="005D5CC4"/>
    <w:rsid w:val="005D6A8D"/>
    <w:rsid w:val="005D7399"/>
    <w:rsid w:val="005D73DA"/>
    <w:rsid w:val="005E0299"/>
    <w:rsid w:val="005E111E"/>
    <w:rsid w:val="005E1A8C"/>
    <w:rsid w:val="005E4B76"/>
    <w:rsid w:val="005F0946"/>
    <w:rsid w:val="005F0C8D"/>
    <w:rsid w:val="005F1371"/>
    <w:rsid w:val="005F241D"/>
    <w:rsid w:val="005F2933"/>
    <w:rsid w:val="005F47FF"/>
    <w:rsid w:val="00600E3B"/>
    <w:rsid w:val="00604F35"/>
    <w:rsid w:val="0061041D"/>
    <w:rsid w:val="00613D08"/>
    <w:rsid w:val="006140C9"/>
    <w:rsid w:val="0061580A"/>
    <w:rsid w:val="00615A6F"/>
    <w:rsid w:val="00616B88"/>
    <w:rsid w:val="006178D1"/>
    <w:rsid w:val="00621AEF"/>
    <w:rsid w:val="0062228A"/>
    <w:rsid w:val="00624195"/>
    <w:rsid w:val="00625816"/>
    <w:rsid w:val="00625DCA"/>
    <w:rsid w:val="00626D0B"/>
    <w:rsid w:val="00627C8B"/>
    <w:rsid w:val="006318C5"/>
    <w:rsid w:val="006324B1"/>
    <w:rsid w:val="00633162"/>
    <w:rsid w:val="00633E45"/>
    <w:rsid w:val="00634DA7"/>
    <w:rsid w:val="00636455"/>
    <w:rsid w:val="0064105F"/>
    <w:rsid w:val="00641CFE"/>
    <w:rsid w:val="00641FE2"/>
    <w:rsid w:val="00643339"/>
    <w:rsid w:val="006444EB"/>
    <w:rsid w:val="00644905"/>
    <w:rsid w:val="00646C91"/>
    <w:rsid w:val="00647067"/>
    <w:rsid w:val="00650983"/>
    <w:rsid w:val="00650C83"/>
    <w:rsid w:val="00651965"/>
    <w:rsid w:val="00651A4E"/>
    <w:rsid w:val="006524BA"/>
    <w:rsid w:val="00653FF3"/>
    <w:rsid w:val="00654756"/>
    <w:rsid w:val="00654A68"/>
    <w:rsid w:val="00655DB4"/>
    <w:rsid w:val="00657728"/>
    <w:rsid w:val="0066004D"/>
    <w:rsid w:val="006604B6"/>
    <w:rsid w:val="00660DD5"/>
    <w:rsid w:val="006622D9"/>
    <w:rsid w:val="00663AED"/>
    <w:rsid w:val="006645C7"/>
    <w:rsid w:val="00665D87"/>
    <w:rsid w:val="006679CA"/>
    <w:rsid w:val="00667CFB"/>
    <w:rsid w:val="006702F6"/>
    <w:rsid w:val="006706D8"/>
    <w:rsid w:val="006714BE"/>
    <w:rsid w:val="0067307C"/>
    <w:rsid w:val="00673C2D"/>
    <w:rsid w:val="00673F21"/>
    <w:rsid w:val="00674F4F"/>
    <w:rsid w:val="006757AD"/>
    <w:rsid w:val="00676DE0"/>
    <w:rsid w:val="00680216"/>
    <w:rsid w:val="006806AF"/>
    <w:rsid w:val="00681535"/>
    <w:rsid w:val="006815AE"/>
    <w:rsid w:val="00682FF7"/>
    <w:rsid w:val="006841CB"/>
    <w:rsid w:val="00684A0A"/>
    <w:rsid w:val="00686490"/>
    <w:rsid w:val="00686603"/>
    <w:rsid w:val="0068663A"/>
    <w:rsid w:val="0068672B"/>
    <w:rsid w:val="00690260"/>
    <w:rsid w:val="006908C9"/>
    <w:rsid w:val="006908D2"/>
    <w:rsid w:val="00692337"/>
    <w:rsid w:val="006931D3"/>
    <w:rsid w:val="0069387C"/>
    <w:rsid w:val="00693C08"/>
    <w:rsid w:val="00694B46"/>
    <w:rsid w:val="00697F8D"/>
    <w:rsid w:val="006A0389"/>
    <w:rsid w:val="006A13AD"/>
    <w:rsid w:val="006A1B10"/>
    <w:rsid w:val="006A1D26"/>
    <w:rsid w:val="006A1F17"/>
    <w:rsid w:val="006A2A95"/>
    <w:rsid w:val="006A2BE3"/>
    <w:rsid w:val="006A3032"/>
    <w:rsid w:val="006A3655"/>
    <w:rsid w:val="006A4A5F"/>
    <w:rsid w:val="006A5968"/>
    <w:rsid w:val="006A6366"/>
    <w:rsid w:val="006A6962"/>
    <w:rsid w:val="006A7426"/>
    <w:rsid w:val="006A7985"/>
    <w:rsid w:val="006B0634"/>
    <w:rsid w:val="006B13A3"/>
    <w:rsid w:val="006B2247"/>
    <w:rsid w:val="006B291D"/>
    <w:rsid w:val="006B4473"/>
    <w:rsid w:val="006B509A"/>
    <w:rsid w:val="006B594B"/>
    <w:rsid w:val="006B5E98"/>
    <w:rsid w:val="006B663C"/>
    <w:rsid w:val="006C0012"/>
    <w:rsid w:val="006C012F"/>
    <w:rsid w:val="006C0502"/>
    <w:rsid w:val="006C17D4"/>
    <w:rsid w:val="006C238F"/>
    <w:rsid w:val="006C2BE4"/>
    <w:rsid w:val="006C3381"/>
    <w:rsid w:val="006C3AAC"/>
    <w:rsid w:val="006C4654"/>
    <w:rsid w:val="006C57DD"/>
    <w:rsid w:val="006C5BD5"/>
    <w:rsid w:val="006C5CEE"/>
    <w:rsid w:val="006D1182"/>
    <w:rsid w:val="006D17B3"/>
    <w:rsid w:val="006D3B75"/>
    <w:rsid w:val="006D5305"/>
    <w:rsid w:val="006D6015"/>
    <w:rsid w:val="006D6465"/>
    <w:rsid w:val="006D6CAB"/>
    <w:rsid w:val="006D723E"/>
    <w:rsid w:val="006D7545"/>
    <w:rsid w:val="006D7B16"/>
    <w:rsid w:val="006E07CA"/>
    <w:rsid w:val="006E168D"/>
    <w:rsid w:val="006E1AEF"/>
    <w:rsid w:val="006E1C57"/>
    <w:rsid w:val="006E270C"/>
    <w:rsid w:val="006E6655"/>
    <w:rsid w:val="006E7A40"/>
    <w:rsid w:val="006F095C"/>
    <w:rsid w:val="006F131F"/>
    <w:rsid w:val="006F1CD4"/>
    <w:rsid w:val="006F2146"/>
    <w:rsid w:val="006F2781"/>
    <w:rsid w:val="006F2AEC"/>
    <w:rsid w:val="006F51AA"/>
    <w:rsid w:val="006F57FC"/>
    <w:rsid w:val="006F593D"/>
    <w:rsid w:val="00700A4B"/>
    <w:rsid w:val="00701855"/>
    <w:rsid w:val="00703C67"/>
    <w:rsid w:val="0070483C"/>
    <w:rsid w:val="00704FC1"/>
    <w:rsid w:val="00704FC6"/>
    <w:rsid w:val="00705100"/>
    <w:rsid w:val="00705591"/>
    <w:rsid w:val="0070617F"/>
    <w:rsid w:val="00707D21"/>
    <w:rsid w:val="00710679"/>
    <w:rsid w:val="0071150C"/>
    <w:rsid w:val="00711A1A"/>
    <w:rsid w:val="00712CB7"/>
    <w:rsid w:val="00714096"/>
    <w:rsid w:val="00714963"/>
    <w:rsid w:val="007161F2"/>
    <w:rsid w:val="00716330"/>
    <w:rsid w:val="00717125"/>
    <w:rsid w:val="00717D46"/>
    <w:rsid w:val="007204EE"/>
    <w:rsid w:val="00724973"/>
    <w:rsid w:val="00724EA0"/>
    <w:rsid w:val="00726D46"/>
    <w:rsid w:val="007313C0"/>
    <w:rsid w:val="00733319"/>
    <w:rsid w:val="007334B5"/>
    <w:rsid w:val="007354D3"/>
    <w:rsid w:val="00736205"/>
    <w:rsid w:val="00737B4A"/>
    <w:rsid w:val="00737DC3"/>
    <w:rsid w:val="00740D83"/>
    <w:rsid w:val="007419E5"/>
    <w:rsid w:val="007422B1"/>
    <w:rsid w:val="00742522"/>
    <w:rsid w:val="007428AF"/>
    <w:rsid w:val="00745075"/>
    <w:rsid w:val="0074572E"/>
    <w:rsid w:val="00745C1C"/>
    <w:rsid w:val="007465D3"/>
    <w:rsid w:val="0074741C"/>
    <w:rsid w:val="00747CB4"/>
    <w:rsid w:val="00750D18"/>
    <w:rsid w:val="00751A79"/>
    <w:rsid w:val="00751F63"/>
    <w:rsid w:val="007548BE"/>
    <w:rsid w:val="00754E47"/>
    <w:rsid w:val="007556D7"/>
    <w:rsid w:val="00755767"/>
    <w:rsid w:val="007557B8"/>
    <w:rsid w:val="00755A7A"/>
    <w:rsid w:val="00756A08"/>
    <w:rsid w:val="0075785A"/>
    <w:rsid w:val="00760728"/>
    <w:rsid w:val="0076183B"/>
    <w:rsid w:val="00761E82"/>
    <w:rsid w:val="00761F0F"/>
    <w:rsid w:val="007623E4"/>
    <w:rsid w:val="0076261B"/>
    <w:rsid w:val="00762B4D"/>
    <w:rsid w:val="00763A35"/>
    <w:rsid w:val="00764DD5"/>
    <w:rsid w:val="00766DEB"/>
    <w:rsid w:val="007678E6"/>
    <w:rsid w:val="00770461"/>
    <w:rsid w:val="00770D68"/>
    <w:rsid w:val="00771F42"/>
    <w:rsid w:val="00774503"/>
    <w:rsid w:val="007750AE"/>
    <w:rsid w:val="0077570A"/>
    <w:rsid w:val="0077571E"/>
    <w:rsid w:val="0077620B"/>
    <w:rsid w:val="00781C59"/>
    <w:rsid w:val="00783DD5"/>
    <w:rsid w:val="007851AA"/>
    <w:rsid w:val="00785B75"/>
    <w:rsid w:val="00785F4C"/>
    <w:rsid w:val="007870D2"/>
    <w:rsid w:val="00790094"/>
    <w:rsid w:val="007901F7"/>
    <w:rsid w:val="00790EA1"/>
    <w:rsid w:val="00791C28"/>
    <w:rsid w:val="00791EA0"/>
    <w:rsid w:val="00792E30"/>
    <w:rsid w:val="0079490A"/>
    <w:rsid w:val="00794D4D"/>
    <w:rsid w:val="00795381"/>
    <w:rsid w:val="0079578B"/>
    <w:rsid w:val="007959F5"/>
    <w:rsid w:val="00795D00"/>
    <w:rsid w:val="00796F20"/>
    <w:rsid w:val="007A0542"/>
    <w:rsid w:val="007A76BE"/>
    <w:rsid w:val="007B0809"/>
    <w:rsid w:val="007B107C"/>
    <w:rsid w:val="007B11DC"/>
    <w:rsid w:val="007B1634"/>
    <w:rsid w:val="007B22A2"/>
    <w:rsid w:val="007B3B9D"/>
    <w:rsid w:val="007B419C"/>
    <w:rsid w:val="007B4346"/>
    <w:rsid w:val="007B492B"/>
    <w:rsid w:val="007B4938"/>
    <w:rsid w:val="007B5365"/>
    <w:rsid w:val="007B5C68"/>
    <w:rsid w:val="007C0BD6"/>
    <w:rsid w:val="007C221B"/>
    <w:rsid w:val="007C3072"/>
    <w:rsid w:val="007C3F1D"/>
    <w:rsid w:val="007D02AC"/>
    <w:rsid w:val="007D10BD"/>
    <w:rsid w:val="007D12B4"/>
    <w:rsid w:val="007D26D6"/>
    <w:rsid w:val="007D3A04"/>
    <w:rsid w:val="007D3F6C"/>
    <w:rsid w:val="007D5AAF"/>
    <w:rsid w:val="007E5949"/>
    <w:rsid w:val="007E69E6"/>
    <w:rsid w:val="007E6E75"/>
    <w:rsid w:val="007E787A"/>
    <w:rsid w:val="007F0F0D"/>
    <w:rsid w:val="007F2EDB"/>
    <w:rsid w:val="007F63E2"/>
    <w:rsid w:val="007F683F"/>
    <w:rsid w:val="00802879"/>
    <w:rsid w:val="00803451"/>
    <w:rsid w:val="00807B1F"/>
    <w:rsid w:val="0081032F"/>
    <w:rsid w:val="00810453"/>
    <w:rsid w:val="00811626"/>
    <w:rsid w:val="008136BE"/>
    <w:rsid w:val="008137D9"/>
    <w:rsid w:val="008152B7"/>
    <w:rsid w:val="008156D8"/>
    <w:rsid w:val="00816C11"/>
    <w:rsid w:val="00817125"/>
    <w:rsid w:val="008171F1"/>
    <w:rsid w:val="00821F15"/>
    <w:rsid w:val="00822F0D"/>
    <w:rsid w:val="0082397E"/>
    <w:rsid w:val="00823C4D"/>
    <w:rsid w:val="0082638D"/>
    <w:rsid w:val="00827384"/>
    <w:rsid w:val="008279C6"/>
    <w:rsid w:val="008318DA"/>
    <w:rsid w:val="0083356F"/>
    <w:rsid w:val="00833894"/>
    <w:rsid w:val="00833DE4"/>
    <w:rsid w:val="00834B07"/>
    <w:rsid w:val="00834E9E"/>
    <w:rsid w:val="00834FC7"/>
    <w:rsid w:val="00835A88"/>
    <w:rsid w:val="00835E8F"/>
    <w:rsid w:val="008374CA"/>
    <w:rsid w:val="00840677"/>
    <w:rsid w:val="00841160"/>
    <w:rsid w:val="0084127A"/>
    <w:rsid w:val="00841DCC"/>
    <w:rsid w:val="00841F52"/>
    <w:rsid w:val="008433B6"/>
    <w:rsid w:val="00843A8B"/>
    <w:rsid w:val="00844315"/>
    <w:rsid w:val="008444FC"/>
    <w:rsid w:val="00845357"/>
    <w:rsid w:val="00845C8C"/>
    <w:rsid w:val="00847C11"/>
    <w:rsid w:val="00847C99"/>
    <w:rsid w:val="008507F2"/>
    <w:rsid w:val="008521A5"/>
    <w:rsid w:val="00852C5D"/>
    <w:rsid w:val="0085423F"/>
    <w:rsid w:val="00854A54"/>
    <w:rsid w:val="0085698A"/>
    <w:rsid w:val="00860D27"/>
    <w:rsid w:val="008610DE"/>
    <w:rsid w:val="00861F24"/>
    <w:rsid w:val="0086211E"/>
    <w:rsid w:val="00862219"/>
    <w:rsid w:val="0086253A"/>
    <w:rsid w:val="008638E7"/>
    <w:rsid w:val="0086497C"/>
    <w:rsid w:val="00864C3D"/>
    <w:rsid w:val="00865665"/>
    <w:rsid w:val="00870376"/>
    <w:rsid w:val="008739E5"/>
    <w:rsid w:val="00873B08"/>
    <w:rsid w:val="008740D7"/>
    <w:rsid w:val="008748C3"/>
    <w:rsid w:val="00875215"/>
    <w:rsid w:val="00875F95"/>
    <w:rsid w:val="00880477"/>
    <w:rsid w:val="00881331"/>
    <w:rsid w:val="008822AB"/>
    <w:rsid w:val="00884249"/>
    <w:rsid w:val="008855C0"/>
    <w:rsid w:val="00885A97"/>
    <w:rsid w:val="00885D89"/>
    <w:rsid w:val="00887CD8"/>
    <w:rsid w:val="00891254"/>
    <w:rsid w:val="0089137E"/>
    <w:rsid w:val="00892191"/>
    <w:rsid w:val="00893CF6"/>
    <w:rsid w:val="00896182"/>
    <w:rsid w:val="008961C8"/>
    <w:rsid w:val="008969C7"/>
    <w:rsid w:val="00896A2F"/>
    <w:rsid w:val="00897981"/>
    <w:rsid w:val="008A05D6"/>
    <w:rsid w:val="008A0B38"/>
    <w:rsid w:val="008A20B5"/>
    <w:rsid w:val="008A2F4D"/>
    <w:rsid w:val="008A48EB"/>
    <w:rsid w:val="008A4DAD"/>
    <w:rsid w:val="008A5D2C"/>
    <w:rsid w:val="008A7191"/>
    <w:rsid w:val="008A795B"/>
    <w:rsid w:val="008B001C"/>
    <w:rsid w:val="008B1523"/>
    <w:rsid w:val="008B1627"/>
    <w:rsid w:val="008B2687"/>
    <w:rsid w:val="008B2777"/>
    <w:rsid w:val="008B368F"/>
    <w:rsid w:val="008B39AE"/>
    <w:rsid w:val="008B3AA8"/>
    <w:rsid w:val="008B3E67"/>
    <w:rsid w:val="008B7004"/>
    <w:rsid w:val="008C0247"/>
    <w:rsid w:val="008C03E9"/>
    <w:rsid w:val="008C062B"/>
    <w:rsid w:val="008C090F"/>
    <w:rsid w:val="008C0BF7"/>
    <w:rsid w:val="008C186E"/>
    <w:rsid w:val="008C1E77"/>
    <w:rsid w:val="008C252E"/>
    <w:rsid w:val="008C4513"/>
    <w:rsid w:val="008C5B5B"/>
    <w:rsid w:val="008C63DE"/>
    <w:rsid w:val="008C70FF"/>
    <w:rsid w:val="008C7B1B"/>
    <w:rsid w:val="008D11BD"/>
    <w:rsid w:val="008D1C79"/>
    <w:rsid w:val="008D26ED"/>
    <w:rsid w:val="008D2BFB"/>
    <w:rsid w:val="008D34C7"/>
    <w:rsid w:val="008D3A40"/>
    <w:rsid w:val="008D46B1"/>
    <w:rsid w:val="008D572B"/>
    <w:rsid w:val="008D5B2B"/>
    <w:rsid w:val="008D61F3"/>
    <w:rsid w:val="008D75CB"/>
    <w:rsid w:val="008E14F8"/>
    <w:rsid w:val="008E1D29"/>
    <w:rsid w:val="008E295A"/>
    <w:rsid w:val="008E429A"/>
    <w:rsid w:val="008E485B"/>
    <w:rsid w:val="008E4C64"/>
    <w:rsid w:val="008E6F4D"/>
    <w:rsid w:val="008E7E91"/>
    <w:rsid w:val="008F04DF"/>
    <w:rsid w:val="008F0D28"/>
    <w:rsid w:val="008F16E2"/>
    <w:rsid w:val="008F1C33"/>
    <w:rsid w:val="008F1EEF"/>
    <w:rsid w:val="008F2883"/>
    <w:rsid w:val="008F2A30"/>
    <w:rsid w:val="008F323D"/>
    <w:rsid w:val="008F4EAB"/>
    <w:rsid w:val="008F6C86"/>
    <w:rsid w:val="008F6ED6"/>
    <w:rsid w:val="00902FBD"/>
    <w:rsid w:val="00905A31"/>
    <w:rsid w:val="00906895"/>
    <w:rsid w:val="00906E7D"/>
    <w:rsid w:val="00907DED"/>
    <w:rsid w:val="009114BA"/>
    <w:rsid w:val="00911E78"/>
    <w:rsid w:val="009124C0"/>
    <w:rsid w:val="00912E64"/>
    <w:rsid w:val="00914337"/>
    <w:rsid w:val="00914A7E"/>
    <w:rsid w:val="00915792"/>
    <w:rsid w:val="00916756"/>
    <w:rsid w:val="00917349"/>
    <w:rsid w:val="009220DA"/>
    <w:rsid w:val="00924C40"/>
    <w:rsid w:val="00925775"/>
    <w:rsid w:val="00927032"/>
    <w:rsid w:val="009273C5"/>
    <w:rsid w:val="009279CC"/>
    <w:rsid w:val="00930A51"/>
    <w:rsid w:val="00930E6C"/>
    <w:rsid w:val="00931BC5"/>
    <w:rsid w:val="00932547"/>
    <w:rsid w:val="009334F8"/>
    <w:rsid w:val="00933CD2"/>
    <w:rsid w:val="00934CBA"/>
    <w:rsid w:val="00935652"/>
    <w:rsid w:val="00935C19"/>
    <w:rsid w:val="00936BA2"/>
    <w:rsid w:val="009377F8"/>
    <w:rsid w:val="00937D90"/>
    <w:rsid w:val="00944D9E"/>
    <w:rsid w:val="0094505D"/>
    <w:rsid w:val="00945310"/>
    <w:rsid w:val="00945855"/>
    <w:rsid w:val="00945EB3"/>
    <w:rsid w:val="00946790"/>
    <w:rsid w:val="00946A1E"/>
    <w:rsid w:val="00946C68"/>
    <w:rsid w:val="00947C83"/>
    <w:rsid w:val="00951364"/>
    <w:rsid w:val="00953C42"/>
    <w:rsid w:val="009550DE"/>
    <w:rsid w:val="0095677E"/>
    <w:rsid w:val="00960850"/>
    <w:rsid w:val="00960ED8"/>
    <w:rsid w:val="00961399"/>
    <w:rsid w:val="00961B26"/>
    <w:rsid w:val="00961E77"/>
    <w:rsid w:val="0096437B"/>
    <w:rsid w:val="009651BB"/>
    <w:rsid w:val="00965B92"/>
    <w:rsid w:val="00966865"/>
    <w:rsid w:val="009671D8"/>
    <w:rsid w:val="0097403B"/>
    <w:rsid w:val="009749E8"/>
    <w:rsid w:val="00974D15"/>
    <w:rsid w:val="00975AD3"/>
    <w:rsid w:val="00980ADE"/>
    <w:rsid w:val="00980E17"/>
    <w:rsid w:val="009822A0"/>
    <w:rsid w:val="00982E60"/>
    <w:rsid w:val="00983034"/>
    <w:rsid w:val="009852E7"/>
    <w:rsid w:val="00987BC1"/>
    <w:rsid w:val="009916E2"/>
    <w:rsid w:val="00991DAD"/>
    <w:rsid w:val="00992D05"/>
    <w:rsid w:val="00993579"/>
    <w:rsid w:val="0099377B"/>
    <w:rsid w:val="009941DF"/>
    <w:rsid w:val="00995160"/>
    <w:rsid w:val="00995D60"/>
    <w:rsid w:val="0099636A"/>
    <w:rsid w:val="009A0DE7"/>
    <w:rsid w:val="009A153A"/>
    <w:rsid w:val="009A17AF"/>
    <w:rsid w:val="009A31B3"/>
    <w:rsid w:val="009A36AA"/>
    <w:rsid w:val="009A3D07"/>
    <w:rsid w:val="009A4016"/>
    <w:rsid w:val="009A4145"/>
    <w:rsid w:val="009A7B28"/>
    <w:rsid w:val="009B06DC"/>
    <w:rsid w:val="009B1090"/>
    <w:rsid w:val="009B1095"/>
    <w:rsid w:val="009B19A9"/>
    <w:rsid w:val="009B21F1"/>
    <w:rsid w:val="009B2F85"/>
    <w:rsid w:val="009B3B0E"/>
    <w:rsid w:val="009B4384"/>
    <w:rsid w:val="009B6B04"/>
    <w:rsid w:val="009B6F38"/>
    <w:rsid w:val="009C261A"/>
    <w:rsid w:val="009C4BD7"/>
    <w:rsid w:val="009C5D2D"/>
    <w:rsid w:val="009C6038"/>
    <w:rsid w:val="009C74E7"/>
    <w:rsid w:val="009D002E"/>
    <w:rsid w:val="009D10AC"/>
    <w:rsid w:val="009D1EC5"/>
    <w:rsid w:val="009D205E"/>
    <w:rsid w:val="009D3C38"/>
    <w:rsid w:val="009D40B8"/>
    <w:rsid w:val="009D4E23"/>
    <w:rsid w:val="009D5131"/>
    <w:rsid w:val="009D5471"/>
    <w:rsid w:val="009D5D1B"/>
    <w:rsid w:val="009D60E8"/>
    <w:rsid w:val="009D6A15"/>
    <w:rsid w:val="009D7407"/>
    <w:rsid w:val="009E113B"/>
    <w:rsid w:val="009E2827"/>
    <w:rsid w:val="009E2A37"/>
    <w:rsid w:val="009E4087"/>
    <w:rsid w:val="009F0B7F"/>
    <w:rsid w:val="009F13BE"/>
    <w:rsid w:val="009F28CD"/>
    <w:rsid w:val="009F330C"/>
    <w:rsid w:val="009F76CE"/>
    <w:rsid w:val="00A00E17"/>
    <w:rsid w:val="00A00E90"/>
    <w:rsid w:val="00A014A3"/>
    <w:rsid w:val="00A014E4"/>
    <w:rsid w:val="00A01998"/>
    <w:rsid w:val="00A04E3C"/>
    <w:rsid w:val="00A075BF"/>
    <w:rsid w:val="00A07D1E"/>
    <w:rsid w:val="00A10136"/>
    <w:rsid w:val="00A10669"/>
    <w:rsid w:val="00A12A29"/>
    <w:rsid w:val="00A13EB3"/>
    <w:rsid w:val="00A13F56"/>
    <w:rsid w:val="00A14A01"/>
    <w:rsid w:val="00A14ACE"/>
    <w:rsid w:val="00A201F5"/>
    <w:rsid w:val="00A20BA2"/>
    <w:rsid w:val="00A20C7B"/>
    <w:rsid w:val="00A20E50"/>
    <w:rsid w:val="00A225AE"/>
    <w:rsid w:val="00A22E47"/>
    <w:rsid w:val="00A24874"/>
    <w:rsid w:val="00A24DED"/>
    <w:rsid w:val="00A25093"/>
    <w:rsid w:val="00A26055"/>
    <w:rsid w:val="00A26E2A"/>
    <w:rsid w:val="00A3069D"/>
    <w:rsid w:val="00A320E8"/>
    <w:rsid w:val="00A3560D"/>
    <w:rsid w:val="00A35CEA"/>
    <w:rsid w:val="00A42E22"/>
    <w:rsid w:val="00A43EF2"/>
    <w:rsid w:val="00A44C91"/>
    <w:rsid w:val="00A451B7"/>
    <w:rsid w:val="00A46FE8"/>
    <w:rsid w:val="00A47908"/>
    <w:rsid w:val="00A5125C"/>
    <w:rsid w:val="00A513AE"/>
    <w:rsid w:val="00A513CF"/>
    <w:rsid w:val="00A51A75"/>
    <w:rsid w:val="00A51E99"/>
    <w:rsid w:val="00A52A8A"/>
    <w:rsid w:val="00A53D12"/>
    <w:rsid w:val="00A54096"/>
    <w:rsid w:val="00A547F9"/>
    <w:rsid w:val="00A5579D"/>
    <w:rsid w:val="00A5618E"/>
    <w:rsid w:val="00A60D89"/>
    <w:rsid w:val="00A60DAC"/>
    <w:rsid w:val="00A615EF"/>
    <w:rsid w:val="00A61744"/>
    <w:rsid w:val="00A637AE"/>
    <w:rsid w:val="00A639A5"/>
    <w:rsid w:val="00A64D21"/>
    <w:rsid w:val="00A67B4A"/>
    <w:rsid w:val="00A70BAE"/>
    <w:rsid w:val="00A7160B"/>
    <w:rsid w:val="00A71795"/>
    <w:rsid w:val="00A72484"/>
    <w:rsid w:val="00A72753"/>
    <w:rsid w:val="00A73B32"/>
    <w:rsid w:val="00A73EAF"/>
    <w:rsid w:val="00A73EF5"/>
    <w:rsid w:val="00A75BB6"/>
    <w:rsid w:val="00A76977"/>
    <w:rsid w:val="00A77FBF"/>
    <w:rsid w:val="00A80DAE"/>
    <w:rsid w:val="00A811C1"/>
    <w:rsid w:val="00A84C7F"/>
    <w:rsid w:val="00A85A8A"/>
    <w:rsid w:val="00A85DFC"/>
    <w:rsid w:val="00A86177"/>
    <w:rsid w:val="00A86724"/>
    <w:rsid w:val="00A87C24"/>
    <w:rsid w:val="00A90C2D"/>
    <w:rsid w:val="00A91444"/>
    <w:rsid w:val="00A91925"/>
    <w:rsid w:val="00A923BC"/>
    <w:rsid w:val="00A923E0"/>
    <w:rsid w:val="00A92A5C"/>
    <w:rsid w:val="00A9338D"/>
    <w:rsid w:val="00A95990"/>
    <w:rsid w:val="00A966ED"/>
    <w:rsid w:val="00A979E2"/>
    <w:rsid w:val="00A97CA5"/>
    <w:rsid w:val="00AA03C9"/>
    <w:rsid w:val="00AA153D"/>
    <w:rsid w:val="00AA19AF"/>
    <w:rsid w:val="00AA2295"/>
    <w:rsid w:val="00AA3B1F"/>
    <w:rsid w:val="00AA412D"/>
    <w:rsid w:val="00AA425E"/>
    <w:rsid w:val="00AB0581"/>
    <w:rsid w:val="00AB128D"/>
    <w:rsid w:val="00AB2428"/>
    <w:rsid w:val="00AB2812"/>
    <w:rsid w:val="00AB4D56"/>
    <w:rsid w:val="00AB4E36"/>
    <w:rsid w:val="00AB5E61"/>
    <w:rsid w:val="00AB76B1"/>
    <w:rsid w:val="00AB7A3D"/>
    <w:rsid w:val="00AC0544"/>
    <w:rsid w:val="00AC1850"/>
    <w:rsid w:val="00AC295E"/>
    <w:rsid w:val="00AC2B24"/>
    <w:rsid w:val="00AC3138"/>
    <w:rsid w:val="00AC37FB"/>
    <w:rsid w:val="00AC3DCC"/>
    <w:rsid w:val="00AC4243"/>
    <w:rsid w:val="00AC4352"/>
    <w:rsid w:val="00AC5F1D"/>
    <w:rsid w:val="00AD0766"/>
    <w:rsid w:val="00AD0983"/>
    <w:rsid w:val="00AD10E8"/>
    <w:rsid w:val="00AD2AE8"/>
    <w:rsid w:val="00AD3ABD"/>
    <w:rsid w:val="00AD550B"/>
    <w:rsid w:val="00AD5E2A"/>
    <w:rsid w:val="00AD6DD4"/>
    <w:rsid w:val="00AD7884"/>
    <w:rsid w:val="00AE0A12"/>
    <w:rsid w:val="00AE13C9"/>
    <w:rsid w:val="00AE25F2"/>
    <w:rsid w:val="00AE2CCB"/>
    <w:rsid w:val="00AE2EBA"/>
    <w:rsid w:val="00AE3869"/>
    <w:rsid w:val="00AE4FE5"/>
    <w:rsid w:val="00AE59DC"/>
    <w:rsid w:val="00AE5B2D"/>
    <w:rsid w:val="00AE5C04"/>
    <w:rsid w:val="00AE63BF"/>
    <w:rsid w:val="00AE6543"/>
    <w:rsid w:val="00AE7CC9"/>
    <w:rsid w:val="00AF2AAA"/>
    <w:rsid w:val="00AF52CB"/>
    <w:rsid w:val="00AF675A"/>
    <w:rsid w:val="00AF68D7"/>
    <w:rsid w:val="00B00009"/>
    <w:rsid w:val="00B00B2F"/>
    <w:rsid w:val="00B01059"/>
    <w:rsid w:val="00B018EF"/>
    <w:rsid w:val="00B019CA"/>
    <w:rsid w:val="00B023A3"/>
    <w:rsid w:val="00B026F0"/>
    <w:rsid w:val="00B029DE"/>
    <w:rsid w:val="00B0328E"/>
    <w:rsid w:val="00B04310"/>
    <w:rsid w:val="00B04428"/>
    <w:rsid w:val="00B047C7"/>
    <w:rsid w:val="00B04DCE"/>
    <w:rsid w:val="00B05050"/>
    <w:rsid w:val="00B05656"/>
    <w:rsid w:val="00B06352"/>
    <w:rsid w:val="00B11192"/>
    <w:rsid w:val="00B11666"/>
    <w:rsid w:val="00B129BF"/>
    <w:rsid w:val="00B14857"/>
    <w:rsid w:val="00B151FD"/>
    <w:rsid w:val="00B1549E"/>
    <w:rsid w:val="00B165FD"/>
    <w:rsid w:val="00B16B7C"/>
    <w:rsid w:val="00B20950"/>
    <w:rsid w:val="00B2176A"/>
    <w:rsid w:val="00B21A9A"/>
    <w:rsid w:val="00B21BD2"/>
    <w:rsid w:val="00B2318B"/>
    <w:rsid w:val="00B2507D"/>
    <w:rsid w:val="00B25DF9"/>
    <w:rsid w:val="00B26411"/>
    <w:rsid w:val="00B267C2"/>
    <w:rsid w:val="00B26C78"/>
    <w:rsid w:val="00B3107B"/>
    <w:rsid w:val="00B31E3C"/>
    <w:rsid w:val="00B32C7C"/>
    <w:rsid w:val="00B337A2"/>
    <w:rsid w:val="00B33FE3"/>
    <w:rsid w:val="00B35280"/>
    <w:rsid w:val="00B3555B"/>
    <w:rsid w:val="00B35A25"/>
    <w:rsid w:val="00B36410"/>
    <w:rsid w:val="00B36C9C"/>
    <w:rsid w:val="00B375E9"/>
    <w:rsid w:val="00B40D70"/>
    <w:rsid w:val="00B40E7E"/>
    <w:rsid w:val="00B43EF9"/>
    <w:rsid w:val="00B440BC"/>
    <w:rsid w:val="00B445A3"/>
    <w:rsid w:val="00B46039"/>
    <w:rsid w:val="00B465A4"/>
    <w:rsid w:val="00B50370"/>
    <w:rsid w:val="00B5075C"/>
    <w:rsid w:val="00B513D9"/>
    <w:rsid w:val="00B523FA"/>
    <w:rsid w:val="00B52982"/>
    <w:rsid w:val="00B52B5E"/>
    <w:rsid w:val="00B53231"/>
    <w:rsid w:val="00B554F4"/>
    <w:rsid w:val="00B57AD5"/>
    <w:rsid w:val="00B61937"/>
    <w:rsid w:val="00B61D1B"/>
    <w:rsid w:val="00B61E8D"/>
    <w:rsid w:val="00B61EB1"/>
    <w:rsid w:val="00B61F59"/>
    <w:rsid w:val="00B621F7"/>
    <w:rsid w:val="00B64D6A"/>
    <w:rsid w:val="00B67888"/>
    <w:rsid w:val="00B72E05"/>
    <w:rsid w:val="00B72FA6"/>
    <w:rsid w:val="00B734C9"/>
    <w:rsid w:val="00B765E6"/>
    <w:rsid w:val="00B76738"/>
    <w:rsid w:val="00B77AB7"/>
    <w:rsid w:val="00B77F02"/>
    <w:rsid w:val="00B80273"/>
    <w:rsid w:val="00B8115D"/>
    <w:rsid w:val="00B81A98"/>
    <w:rsid w:val="00B82043"/>
    <w:rsid w:val="00B82595"/>
    <w:rsid w:val="00B84852"/>
    <w:rsid w:val="00B85014"/>
    <w:rsid w:val="00B86111"/>
    <w:rsid w:val="00B86769"/>
    <w:rsid w:val="00B9023B"/>
    <w:rsid w:val="00B90908"/>
    <w:rsid w:val="00B93068"/>
    <w:rsid w:val="00B93B39"/>
    <w:rsid w:val="00B93EF4"/>
    <w:rsid w:val="00B94E41"/>
    <w:rsid w:val="00B95923"/>
    <w:rsid w:val="00B9678F"/>
    <w:rsid w:val="00B97A3A"/>
    <w:rsid w:val="00B97A86"/>
    <w:rsid w:val="00BA098E"/>
    <w:rsid w:val="00BA0CC0"/>
    <w:rsid w:val="00BA15AA"/>
    <w:rsid w:val="00BA2A33"/>
    <w:rsid w:val="00BA2A54"/>
    <w:rsid w:val="00BA30AA"/>
    <w:rsid w:val="00BA3305"/>
    <w:rsid w:val="00BA3508"/>
    <w:rsid w:val="00BA3892"/>
    <w:rsid w:val="00BA3A01"/>
    <w:rsid w:val="00BA4DBA"/>
    <w:rsid w:val="00BA5B34"/>
    <w:rsid w:val="00BA5FCB"/>
    <w:rsid w:val="00BA6A5A"/>
    <w:rsid w:val="00BB03A5"/>
    <w:rsid w:val="00BB0871"/>
    <w:rsid w:val="00BB0D76"/>
    <w:rsid w:val="00BB13CC"/>
    <w:rsid w:val="00BB2C03"/>
    <w:rsid w:val="00BB2F9D"/>
    <w:rsid w:val="00BB3D95"/>
    <w:rsid w:val="00BB4BF1"/>
    <w:rsid w:val="00BB5386"/>
    <w:rsid w:val="00BB6293"/>
    <w:rsid w:val="00BB703C"/>
    <w:rsid w:val="00BB7D99"/>
    <w:rsid w:val="00BC02FF"/>
    <w:rsid w:val="00BC0881"/>
    <w:rsid w:val="00BC5F8F"/>
    <w:rsid w:val="00BC6180"/>
    <w:rsid w:val="00BC691C"/>
    <w:rsid w:val="00BD0156"/>
    <w:rsid w:val="00BD0511"/>
    <w:rsid w:val="00BD1677"/>
    <w:rsid w:val="00BD5112"/>
    <w:rsid w:val="00BD52BA"/>
    <w:rsid w:val="00BD531B"/>
    <w:rsid w:val="00BD6198"/>
    <w:rsid w:val="00BD6D31"/>
    <w:rsid w:val="00BD7BD7"/>
    <w:rsid w:val="00BE0DA9"/>
    <w:rsid w:val="00BE1EC9"/>
    <w:rsid w:val="00BE2977"/>
    <w:rsid w:val="00BE6870"/>
    <w:rsid w:val="00BE6930"/>
    <w:rsid w:val="00BE779E"/>
    <w:rsid w:val="00BE7EA3"/>
    <w:rsid w:val="00BF08D7"/>
    <w:rsid w:val="00BF0D2E"/>
    <w:rsid w:val="00BF234D"/>
    <w:rsid w:val="00BF48EA"/>
    <w:rsid w:val="00BF4BAD"/>
    <w:rsid w:val="00BF50A0"/>
    <w:rsid w:val="00BF6AE9"/>
    <w:rsid w:val="00C000F8"/>
    <w:rsid w:val="00C006AA"/>
    <w:rsid w:val="00C02225"/>
    <w:rsid w:val="00C0324A"/>
    <w:rsid w:val="00C04692"/>
    <w:rsid w:val="00C04A92"/>
    <w:rsid w:val="00C04D75"/>
    <w:rsid w:val="00C053C1"/>
    <w:rsid w:val="00C05AD0"/>
    <w:rsid w:val="00C05E43"/>
    <w:rsid w:val="00C0605F"/>
    <w:rsid w:val="00C06952"/>
    <w:rsid w:val="00C07596"/>
    <w:rsid w:val="00C076D6"/>
    <w:rsid w:val="00C1077A"/>
    <w:rsid w:val="00C118D4"/>
    <w:rsid w:val="00C11BA3"/>
    <w:rsid w:val="00C12244"/>
    <w:rsid w:val="00C12AF2"/>
    <w:rsid w:val="00C139B0"/>
    <w:rsid w:val="00C1455E"/>
    <w:rsid w:val="00C15369"/>
    <w:rsid w:val="00C1544C"/>
    <w:rsid w:val="00C154F1"/>
    <w:rsid w:val="00C17344"/>
    <w:rsid w:val="00C20096"/>
    <w:rsid w:val="00C209B5"/>
    <w:rsid w:val="00C2103E"/>
    <w:rsid w:val="00C226C8"/>
    <w:rsid w:val="00C2308A"/>
    <w:rsid w:val="00C23278"/>
    <w:rsid w:val="00C23C71"/>
    <w:rsid w:val="00C23D4E"/>
    <w:rsid w:val="00C255CD"/>
    <w:rsid w:val="00C25E92"/>
    <w:rsid w:val="00C27093"/>
    <w:rsid w:val="00C27564"/>
    <w:rsid w:val="00C31123"/>
    <w:rsid w:val="00C313B8"/>
    <w:rsid w:val="00C31E7B"/>
    <w:rsid w:val="00C31EA4"/>
    <w:rsid w:val="00C32CAF"/>
    <w:rsid w:val="00C33E2F"/>
    <w:rsid w:val="00C34EB7"/>
    <w:rsid w:val="00C352D8"/>
    <w:rsid w:val="00C35D72"/>
    <w:rsid w:val="00C35D7E"/>
    <w:rsid w:val="00C3638E"/>
    <w:rsid w:val="00C36CC3"/>
    <w:rsid w:val="00C36DB9"/>
    <w:rsid w:val="00C42263"/>
    <w:rsid w:val="00C4489C"/>
    <w:rsid w:val="00C448F9"/>
    <w:rsid w:val="00C45F46"/>
    <w:rsid w:val="00C45F4B"/>
    <w:rsid w:val="00C4655D"/>
    <w:rsid w:val="00C465CC"/>
    <w:rsid w:val="00C472AC"/>
    <w:rsid w:val="00C522A5"/>
    <w:rsid w:val="00C52643"/>
    <w:rsid w:val="00C538C8"/>
    <w:rsid w:val="00C53C39"/>
    <w:rsid w:val="00C5772F"/>
    <w:rsid w:val="00C57B8C"/>
    <w:rsid w:val="00C605F1"/>
    <w:rsid w:val="00C60DC1"/>
    <w:rsid w:val="00C61FD6"/>
    <w:rsid w:val="00C63790"/>
    <w:rsid w:val="00C672E4"/>
    <w:rsid w:val="00C67E21"/>
    <w:rsid w:val="00C70654"/>
    <w:rsid w:val="00C7066D"/>
    <w:rsid w:val="00C708A8"/>
    <w:rsid w:val="00C710DE"/>
    <w:rsid w:val="00C726B7"/>
    <w:rsid w:val="00C726DD"/>
    <w:rsid w:val="00C7279D"/>
    <w:rsid w:val="00C7479A"/>
    <w:rsid w:val="00C74972"/>
    <w:rsid w:val="00C74F37"/>
    <w:rsid w:val="00C75609"/>
    <w:rsid w:val="00C75E74"/>
    <w:rsid w:val="00C76554"/>
    <w:rsid w:val="00C76573"/>
    <w:rsid w:val="00C76813"/>
    <w:rsid w:val="00C77CA9"/>
    <w:rsid w:val="00C80026"/>
    <w:rsid w:val="00C8133E"/>
    <w:rsid w:val="00C816FC"/>
    <w:rsid w:val="00C81A10"/>
    <w:rsid w:val="00C8264B"/>
    <w:rsid w:val="00C82B35"/>
    <w:rsid w:val="00C82DE6"/>
    <w:rsid w:val="00C83C27"/>
    <w:rsid w:val="00C85EC6"/>
    <w:rsid w:val="00C86BD7"/>
    <w:rsid w:val="00C874E5"/>
    <w:rsid w:val="00C90FB6"/>
    <w:rsid w:val="00C911BF"/>
    <w:rsid w:val="00C913D8"/>
    <w:rsid w:val="00C91B90"/>
    <w:rsid w:val="00C91FB7"/>
    <w:rsid w:val="00C925B6"/>
    <w:rsid w:val="00C93F01"/>
    <w:rsid w:val="00C954C1"/>
    <w:rsid w:val="00C9691A"/>
    <w:rsid w:val="00C9763C"/>
    <w:rsid w:val="00C976A6"/>
    <w:rsid w:val="00C979FF"/>
    <w:rsid w:val="00C97D28"/>
    <w:rsid w:val="00CA2725"/>
    <w:rsid w:val="00CA40AA"/>
    <w:rsid w:val="00CA40FA"/>
    <w:rsid w:val="00CA45CA"/>
    <w:rsid w:val="00CA4C83"/>
    <w:rsid w:val="00CA5021"/>
    <w:rsid w:val="00CA510B"/>
    <w:rsid w:val="00CA62CD"/>
    <w:rsid w:val="00CB17BC"/>
    <w:rsid w:val="00CB1C5B"/>
    <w:rsid w:val="00CB23A3"/>
    <w:rsid w:val="00CB24F1"/>
    <w:rsid w:val="00CB51F8"/>
    <w:rsid w:val="00CB5EC2"/>
    <w:rsid w:val="00CB7833"/>
    <w:rsid w:val="00CC2691"/>
    <w:rsid w:val="00CC2F63"/>
    <w:rsid w:val="00CC311B"/>
    <w:rsid w:val="00CC50AB"/>
    <w:rsid w:val="00CC5F6B"/>
    <w:rsid w:val="00CC7DC9"/>
    <w:rsid w:val="00CD0A19"/>
    <w:rsid w:val="00CD0ED9"/>
    <w:rsid w:val="00CD1009"/>
    <w:rsid w:val="00CD1EB7"/>
    <w:rsid w:val="00CD24B7"/>
    <w:rsid w:val="00CD2E77"/>
    <w:rsid w:val="00CD6302"/>
    <w:rsid w:val="00CD64F8"/>
    <w:rsid w:val="00CD67F2"/>
    <w:rsid w:val="00CD713F"/>
    <w:rsid w:val="00CE0692"/>
    <w:rsid w:val="00CE09EE"/>
    <w:rsid w:val="00CE2A7D"/>
    <w:rsid w:val="00CE3D9E"/>
    <w:rsid w:val="00CE3E26"/>
    <w:rsid w:val="00CE50BB"/>
    <w:rsid w:val="00CE7432"/>
    <w:rsid w:val="00CE7978"/>
    <w:rsid w:val="00CE7E49"/>
    <w:rsid w:val="00CF0CF3"/>
    <w:rsid w:val="00CF34DF"/>
    <w:rsid w:val="00CF4ADE"/>
    <w:rsid w:val="00CF7360"/>
    <w:rsid w:val="00D00568"/>
    <w:rsid w:val="00D0091C"/>
    <w:rsid w:val="00D01A62"/>
    <w:rsid w:val="00D01FA4"/>
    <w:rsid w:val="00D0269A"/>
    <w:rsid w:val="00D02D00"/>
    <w:rsid w:val="00D054F5"/>
    <w:rsid w:val="00D05AA5"/>
    <w:rsid w:val="00D07508"/>
    <w:rsid w:val="00D105DF"/>
    <w:rsid w:val="00D11A30"/>
    <w:rsid w:val="00D11B6D"/>
    <w:rsid w:val="00D124FC"/>
    <w:rsid w:val="00D12B84"/>
    <w:rsid w:val="00D13021"/>
    <w:rsid w:val="00D14143"/>
    <w:rsid w:val="00D167AB"/>
    <w:rsid w:val="00D16E44"/>
    <w:rsid w:val="00D16EE3"/>
    <w:rsid w:val="00D17D13"/>
    <w:rsid w:val="00D202ED"/>
    <w:rsid w:val="00D2288F"/>
    <w:rsid w:val="00D22C87"/>
    <w:rsid w:val="00D23867"/>
    <w:rsid w:val="00D23959"/>
    <w:rsid w:val="00D239D3"/>
    <w:rsid w:val="00D23BC3"/>
    <w:rsid w:val="00D2408B"/>
    <w:rsid w:val="00D244BA"/>
    <w:rsid w:val="00D2496E"/>
    <w:rsid w:val="00D26183"/>
    <w:rsid w:val="00D2667A"/>
    <w:rsid w:val="00D315C8"/>
    <w:rsid w:val="00D31E7C"/>
    <w:rsid w:val="00D3271F"/>
    <w:rsid w:val="00D3374B"/>
    <w:rsid w:val="00D34BC3"/>
    <w:rsid w:val="00D34D7F"/>
    <w:rsid w:val="00D35C4F"/>
    <w:rsid w:val="00D35DA8"/>
    <w:rsid w:val="00D366FF"/>
    <w:rsid w:val="00D3673D"/>
    <w:rsid w:val="00D40C04"/>
    <w:rsid w:val="00D40CB5"/>
    <w:rsid w:val="00D42E8B"/>
    <w:rsid w:val="00D43E9E"/>
    <w:rsid w:val="00D445EE"/>
    <w:rsid w:val="00D44E23"/>
    <w:rsid w:val="00D462B5"/>
    <w:rsid w:val="00D46496"/>
    <w:rsid w:val="00D467B3"/>
    <w:rsid w:val="00D518E6"/>
    <w:rsid w:val="00D56C63"/>
    <w:rsid w:val="00D57CA5"/>
    <w:rsid w:val="00D57E7A"/>
    <w:rsid w:val="00D600BD"/>
    <w:rsid w:val="00D60EDE"/>
    <w:rsid w:val="00D61F29"/>
    <w:rsid w:val="00D622E8"/>
    <w:rsid w:val="00D62B80"/>
    <w:rsid w:val="00D62C52"/>
    <w:rsid w:val="00D63CA0"/>
    <w:rsid w:val="00D660DA"/>
    <w:rsid w:val="00D67352"/>
    <w:rsid w:val="00D7094D"/>
    <w:rsid w:val="00D724FD"/>
    <w:rsid w:val="00D72B39"/>
    <w:rsid w:val="00D73657"/>
    <w:rsid w:val="00D742FB"/>
    <w:rsid w:val="00D747BC"/>
    <w:rsid w:val="00D74FCD"/>
    <w:rsid w:val="00D766A1"/>
    <w:rsid w:val="00D80815"/>
    <w:rsid w:val="00D81164"/>
    <w:rsid w:val="00D81948"/>
    <w:rsid w:val="00D81AF0"/>
    <w:rsid w:val="00D81FC0"/>
    <w:rsid w:val="00D82159"/>
    <w:rsid w:val="00D82242"/>
    <w:rsid w:val="00D8252D"/>
    <w:rsid w:val="00D82A65"/>
    <w:rsid w:val="00D82FCF"/>
    <w:rsid w:val="00D83692"/>
    <w:rsid w:val="00D858DF"/>
    <w:rsid w:val="00D86F89"/>
    <w:rsid w:val="00D87852"/>
    <w:rsid w:val="00D87E45"/>
    <w:rsid w:val="00D940AF"/>
    <w:rsid w:val="00D96348"/>
    <w:rsid w:val="00D96CF9"/>
    <w:rsid w:val="00DA03EB"/>
    <w:rsid w:val="00DA06B7"/>
    <w:rsid w:val="00DA1A0B"/>
    <w:rsid w:val="00DA2028"/>
    <w:rsid w:val="00DA295A"/>
    <w:rsid w:val="00DA34A9"/>
    <w:rsid w:val="00DA39C1"/>
    <w:rsid w:val="00DA5A1A"/>
    <w:rsid w:val="00DA650E"/>
    <w:rsid w:val="00DB14F7"/>
    <w:rsid w:val="00DB23A5"/>
    <w:rsid w:val="00DB3165"/>
    <w:rsid w:val="00DB4C7A"/>
    <w:rsid w:val="00DB6BBA"/>
    <w:rsid w:val="00DB74FF"/>
    <w:rsid w:val="00DC2D46"/>
    <w:rsid w:val="00DC3CE2"/>
    <w:rsid w:val="00DC459E"/>
    <w:rsid w:val="00DC6235"/>
    <w:rsid w:val="00DC69A2"/>
    <w:rsid w:val="00DC6A89"/>
    <w:rsid w:val="00DD0B68"/>
    <w:rsid w:val="00DD0BD2"/>
    <w:rsid w:val="00DD1A61"/>
    <w:rsid w:val="00DD1F6F"/>
    <w:rsid w:val="00DD3147"/>
    <w:rsid w:val="00DD3590"/>
    <w:rsid w:val="00DD58AF"/>
    <w:rsid w:val="00DD78BC"/>
    <w:rsid w:val="00DD79D2"/>
    <w:rsid w:val="00DE0118"/>
    <w:rsid w:val="00DE0887"/>
    <w:rsid w:val="00DE10CF"/>
    <w:rsid w:val="00DE3484"/>
    <w:rsid w:val="00DE3AD9"/>
    <w:rsid w:val="00DE4C3A"/>
    <w:rsid w:val="00DE4DC5"/>
    <w:rsid w:val="00DE50D1"/>
    <w:rsid w:val="00DE53BB"/>
    <w:rsid w:val="00DE5904"/>
    <w:rsid w:val="00DE5D7F"/>
    <w:rsid w:val="00DE5FF9"/>
    <w:rsid w:val="00DE6901"/>
    <w:rsid w:val="00DE6995"/>
    <w:rsid w:val="00DE77CD"/>
    <w:rsid w:val="00DE787C"/>
    <w:rsid w:val="00DF035D"/>
    <w:rsid w:val="00DF07B9"/>
    <w:rsid w:val="00DF0A35"/>
    <w:rsid w:val="00DF0F0D"/>
    <w:rsid w:val="00DF167B"/>
    <w:rsid w:val="00DF47C3"/>
    <w:rsid w:val="00DF7373"/>
    <w:rsid w:val="00DF77D0"/>
    <w:rsid w:val="00E02253"/>
    <w:rsid w:val="00E0301C"/>
    <w:rsid w:val="00E0386C"/>
    <w:rsid w:val="00E063B0"/>
    <w:rsid w:val="00E07950"/>
    <w:rsid w:val="00E106FD"/>
    <w:rsid w:val="00E12354"/>
    <w:rsid w:val="00E126CC"/>
    <w:rsid w:val="00E13CC7"/>
    <w:rsid w:val="00E176BE"/>
    <w:rsid w:val="00E21393"/>
    <w:rsid w:val="00E21BB7"/>
    <w:rsid w:val="00E21C14"/>
    <w:rsid w:val="00E23904"/>
    <w:rsid w:val="00E23AA8"/>
    <w:rsid w:val="00E24422"/>
    <w:rsid w:val="00E24842"/>
    <w:rsid w:val="00E26A7C"/>
    <w:rsid w:val="00E32091"/>
    <w:rsid w:val="00E33198"/>
    <w:rsid w:val="00E33AB9"/>
    <w:rsid w:val="00E3403A"/>
    <w:rsid w:val="00E341A2"/>
    <w:rsid w:val="00E35B8D"/>
    <w:rsid w:val="00E36956"/>
    <w:rsid w:val="00E36EE8"/>
    <w:rsid w:val="00E3786C"/>
    <w:rsid w:val="00E40563"/>
    <w:rsid w:val="00E42083"/>
    <w:rsid w:val="00E42A78"/>
    <w:rsid w:val="00E4607D"/>
    <w:rsid w:val="00E472F1"/>
    <w:rsid w:val="00E47DA8"/>
    <w:rsid w:val="00E47F3C"/>
    <w:rsid w:val="00E47F62"/>
    <w:rsid w:val="00E507B8"/>
    <w:rsid w:val="00E51985"/>
    <w:rsid w:val="00E5204C"/>
    <w:rsid w:val="00E5234D"/>
    <w:rsid w:val="00E52CAC"/>
    <w:rsid w:val="00E535C4"/>
    <w:rsid w:val="00E53B05"/>
    <w:rsid w:val="00E545B2"/>
    <w:rsid w:val="00E54E5C"/>
    <w:rsid w:val="00E5601C"/>
    <w:rsid w:val="00E561B8"/>
    <w:rsid w:val="00E56450"/>
    <w:rsid w:val="00E57653"/>
    <w:rsid w:val="00E60463"/>
    <w:rsid w:val="00E60809"/>
    <w:rsid w:val="00E60D56"/>
    <w:rsid w:val="00E6435C"/>
    <w:rsid w:val="00E650F6"/>
    <w:rsid w:val="00E66D85"/>
    <w:rsid w:val="00E67F8B"/>
    <w:rsid w:val="00E706D9"/>
    <w:rsid w:val="00E72322"/>
    <w:rsid w:val="00E724D9"/>
    <w:rsid w:val="00E728E1"/>
    <w:rsid w:val="00E7321C"/>
    <w:rsid w:val="00E74217"/>
    <w:rsid w:val="00E7431A"/>
    <w:rsid w:val="00E744D6"/>
    <w:rsid w:val="00E75928"/>
    <w:rsid w:val="00E75BE4"/>
    <w:rsid w:val="00E765F0"/>
    <w:rsid w:val="00E771A2"/>
    <w:rsid w:val="00E77EB2"/>
    <w:rsid w:val="00E801FD"/>
    <w:rsid w:val="00E8058A"/>
    <w:rsid w:val="00E811FD"/>
    <w:rsid w:val="00E8280A"/>
    <w:rsid w:val="00E84453"/>
    <w:rsid w:val="00E845E2"/>
    <w:rsid w:val="00E86368"/>
    <w:rsid w:val="00E870F1"/>
    <w:rsid w:val="00E90278"/>
    <w:rsid w:val="00E91E88"/>
    <w:rsid w:val="00E924B8"/>
    <w:rsid w:val="00E927DF"/>
    <w:rsid w:val="00E934A4"/>
    <w:rsid w:val="00E93856"/>
    <w:rsid w:val="00E942A4"/>
    <w:rsid w:val="00E94484"/>
    <w:rsid w:val="00E9483C"/>
    <w:rsid w:val="00E97466"/>
    <w:rsid w:val="00E97975"/>
    <w:rsid w:val="00EA01DA"/>
    <w:rsid w:val="00EA095B"/>
    <w:rsid w:val="00EA0E18"/>
    <w:rsid w:val="00EA2189"/>
    <w:rsid w:val="00EA2A9B"/>
    <w:rsid w:val="00EA3349"/>
    <w:rsid w:val="00EA355B"/>
    <w:rsid w:val="00EA4EA3"/>
    <w:rsid w:val="00EA5235"/>
    <w:rsid w:val="00EA64D7"/>
    <w:rsid w:val="00EA73D6"/>
    <w:rsid w:val="00EB02E1"/>
    <w:rsid w:val="00EB0708"/>
    <w:rsid w:val="00EB094F"/>
    <w:rsid w:val="00EB1319"/>
    <w:rsid w:val="00EB27E4"/>
    <w:rsid w:val="00EB3985"/>
    <w:rsid w:val="00EB4252"/>
    <w:rsid w:val="00EB50A6"/>
    <w:rsid w:val="00EB5E97"/>
    <w:rsid w:val="00EB6FEA"/>
    <w:rsid w:val="00EB702A"/>
    <w:rsid w:val="00EB75B1"/>
    <w:rsid w:val="00EB79B2"/>
    <w:rsid w:val="00EC0182"/>
    <w:rsid w:val="00EC05D0"/>
    <w:rsid w:val="00EC23B0"/>
    <w:rsid w:val="00EC27C9"/>
    <w:rsid w:val="00EC3063"/>
    <w:rsid w:val="00EC38E4"/>
    <w:rsid w:val="00EC3C6A"/>
    <w:rsid w:val="00EC462A"/>
    <w:rsid w:val="00EC66F6"/>
    <w:rsid w:val="00EC69D0"/>
    <w:rsid w:val="00ED04B0"/>
    <w:rsid w:val="00ED04DF"/>
    <w:rsid w:val="00ED1002"/>
    <w:rsid w:val="00ED15B5"/>
    <w:rsid w:val="00ED2F14"/>
    <w:rsid w:val="00ED45C8"/>
    <w:rsid w:val="00ED4A2B"/>
    <w:rsid w:val="00ED5E10"/>
    <w:rsid w:val="00ED6571"/>
    <w:rsid w:val="00ED65C4"/>
    <w:rsid w:val="00ED6728"/>
    <w:rsid w:val="00ED7018"/>
    <w:rsid w:val="00EE1338"/>
    <w:rsid w:val="00EE1DB0"/>
    <w:rsid w:val="00EE1DB2"/>
    <w:rsid w:val="00EE3ADF"/>
    <w:rsid w:val="00EE50ED"/>
    <w:rsid w:val="00EE6575"/>
    <w:rsid w:val="00EE6D3A"/>
    <w:rsid w:val="00EE74FE"/>
    <w:rsid w:val="00EE7A94"/>
    <w:rsid w:val="00EF37DA"/>
    <w:rsid w:val="00EF3BA8"/>
    <w:rsid w:val="00EF3CFD"/>
    <w:rsid w:val="00EF6D59"/>
    <w:rsid w:val="00EF7957"/>
    <w:rsid w:val="00F00089"/>
    <w:rsid w:val="00F00A49"/>
    <w:rsid w:val="00F017E8"/>
    <w:rsid w:val="00F01AC2"/>
    <w:rsid w:val="00F02620"/>
    <w:rsid w:val="00F0524A"/>
    <w:rsid w:val="00F0640D"/>
    <w:rsid w:val="00F070B2"/>
    <w:rsid w:val="00F1139E"/>
    <w:rsid w:val="00F12D23"/>
    <w:rsid w:val="00F14CFB"/>
    <w:rsid w:val="00F1523E"/>
    <w:rsid w:val="00F16116"/>
    <w:rsid w:val="00F167A8"/>
    <w:rsid w:val="00F16C8C"/>
    <w:rsid w:val="00F16DAA"/>
    <w:rsid w:val="00F17186"/>
    <w:rsid w:val="00F20633"/>
    <w:rsid w:val="00F208CA"/>
    <w:rsid w:val="00F21225"/>
    <w:rsid w:val="00F21AF2"/>
    <w:rsid w:val="00F225A8"/>
    <w:rsid w:val="00F22B21"/>
    <w:rsid w:val="00F22BE3"/>
    <w:rsid w:val="00F2389B"/>
    <w:rsid w:val="00F23F73"/>
    <w:rsid w:val="00F2462E"/>
    <w:rsid w:val="00F25D9B"/>
    <w:rsid w:val="00F26D98"/>
    <w:rsid w:val="00F30783"/>
    <w:rsid w:val="00F309B1"/>
    <w:rsid w:val="00F3223F"/>
    <w:rsid w:val="00F32A69"/>
    <w:rsid w:val="00F3304A"/>
    <w:rsid w:val="00F33096"/>
    <w:rsid w:val="00F332B0"/>
    <w:rsid w:val="00F337F3"/>
    <w:rsid w:val="00F350C5"/>
    <w:rsid w:val="00F356B4"/>
    <w:rsid w:val="00F35BD9"/>
    <w:rsid w:val="00F35FF8"/>
    <w:rsid w:val="00F3611E"/>
    <w:rsid w:val="00F36575"/>
    <w:rsid w:val="00F37FEE"/>
    <w:rsid w:val="00F4061A"/>
    <w:rsid w:val="00F40C60"/>
    <w:rsid w:val="00F415A8"/>
    <w:rsid w:val="00F41E17"/>
    <w:rsid w:val="00F44CB3"/>
    <w:rsid w:val="00F44FC0"/>
    <w:rsid w:val="00F471C8"/>
    <w:rsid w:val="00F472D3"/>
    <w:rsid w:val="00F510F4"/>
    <w:rsid w:val="00F523D0"/>
    <w:rsid w:val="00F55232"/>
    <w:rsid w:val="00F56251"/>
    <w:rsid w:val="00F57627"/>
    <w:rsid w:val="00F57B48"/>
    <w:rsid w:val="00F60787"/>
    <w:rsid w:val="00F61B43"/>
    <w:rsid w:val="00F61CA1"/>
    <w:rsid w:val="00F61DEF"/>
    <w:rsid w:val="00F650EE"/>
    <w:rsid w:val="00F65B05"/>
    <w:rsid w:val="00F6611D"/>
    <w:rsid w:val="00F67357"/>
    <w:rsid w:val="00F67671"/>
    <w:rsid w:val="00F67DB7"/>
    <w:rsid w:val="00F707E9"/>
    <w:rsid w:val="00F71E9C"/>
    <w:rsid w:val="00F72076"/>
    <w:rsid w:val="00F720F3"/>
    <w:rsid w:val="00F72300"/>
    <w:rsid w:val="00F72A6A"/>
    <w:rsid w:val="00F73BC2"/>
    <w:rsid w:val="00F745BB"/>
    <w:rsid w:val="00F746A5"/>
    <w:rsid w:val="00F74E9B"/>
    <w:rsid w:val="00F80B34"/>
    <w:rsid w:val="00F80E17"/>
    <w:rsid w:val="00F810D7"/>
    <w:rsid w:val="00F81449"/>
    <w:rsid w:val="00F82445"/>
    <w:rsid w:val="00F828C2"/>
    <w:rsid w:val="00F82ABE"/>
    <w:rsid w:val="00F82F14"/>
    <w:rsid w:val="00F8368E"/>
    <w:rsid w:val="00F859D1"/>
    <w:rsid w:val="00F86983"/>
    <w:rsid w:val="00F873E4"/>
    <w:rsid w:val="00F906F2"/>
    <w:rsid w:val="00F9209F"/>
    <w:rsid w:val="00F9223F"/>
    <w:rsid w:val="00F9420E"/>
    <w:rsid w:val="00F94782"/>
    <w:rsid w:val="00F948B9"/>
    <w:rsid w:val="00F9584B"/>
    <w:rsid w:val="00F95A02"/>
    <w:rsid w:val="00F97123"/>
    <w:rsid w:val="00F9749E"/>
    <w:rsid w:val="00F97673"/>
    <w:rsid w:val="00F97A75"/>
    <w:rsid w:val="00FA1102"/>
    <w:rsid w:val="00FA1A4A"/>
    <w:rsid w:val="00FA3AF6"/>
    <w:rsid w:val="00FA3D8E"/>
    <w:rsid w:val="00FA41C9"/>
    <w:rsid w:val="00FA60EE"/>
    <w:rsid w:val="00FA6DF4"/>
    <w:rsid w:val="00FA708F"/>
    <w:rsid w:val="00FA740D"/>
    <w:rsid w:val="00FA7592"/>
    <w:rsid w:val="00FA75F9"/>
    <w:rsid w:val="00FB0312"/>
    <w:rsid w:val="00FB1E04"/>
    <w:rsid w:val="00FB201C"/>
    <w:rsid w:val="00FB22FE"/>
    <w:rsid w:val="00FB4BE8"/>
    <w:rsid w:val="00FB4E95"/>
    <w:rsid w:val="00FB6615"/>
    <w:rsid w:val="00FC0852"/>
    <w:rsid w:val="00FC12F8"/>
    <w:rsid w:val="00FC1739"/>
    <w:rsid w:val="00FC287F"/>
    <w:rsid w:val="00FC38FF"/>
    <w:rsid w:val="00FC39FB"/>
    <w:rsid w:val="00FC4427"/>
    <w:rsid w:val="00FC6414"/>
    <w:rsid w:val="00FC66EC"/>
    <w:rsid w:val="00FC6EE9"/>
    <w:rsid w:val="00FC777A"/>
    <w:rsid w:val="00FD0BC1"/>
    <w:rsid w:val="00FD23A6"/>
    <w:rsid w:val="00FD3424"/>
    <w:rsid w:val="00FD37DA"/>
    <w:rsid w:val="00FD3E53"/>
    <w:rsid w:val="00FD3ED3"/>
    <w:rsid w:val="00FD5E06"/>
    <w:rsid w:val="00FD768B"/>
    <w:rsid w:val="00FD7A9E"/>
    <w:rsid w:val="00FE2FE7"/>
    <w:rsid w:val="00FE4049"/>
    <w:rsid w:val="00FE5DA4"/>
    <w:rsid w:val="00FE6359"/>
    <w:rsid w:val="00FF096C"/>
    <w:rsid w:val="00FF13B8"/>
    <w:rsid w:val="00FF2071"/>
    <w:rsid w:val="00FF2888"/>
    <w:rsid w:val="00FF4353"/>
    <w:rsid w:val="00FF44A7"/>
    <w:rsid w:val="020FD61E"/>
    <w:rsid w:val="0382633D"/>
    <w:rsid w:val="05549DA1"/>
    <w:rsid w:val="0C0031D0"/>
    <w:rsid w:val="0F4B9EE2"/>
    <w:rsid w:val="0F64C73F"/>
    <w:rsid w:val="143B05CA"/>
    <w:rsid w:val="17D46502"/>
    <w:rsid w:val="18F6370E"/>
    <w:rsid w:val="1EB37B7B"/>
    <w:rsid w:val="22A150F4"/>
    <w:rsid w:val="22C33188"/>
    <w:rsid w:val="22E898CD"/>
    <w:rsid w:val="2C45BBB0"/>
    <w:rsid w:val="2E02752D"/>
    <w:rsid w:val="35BEB5F5"/>
    <w:rsid w:val="3AB60CF3"/>
    <w:rsid w:val="40797A57"/>
    <w:rsid w:val="45466A65"/>
    <w:rsid w:val="464661D0"/>
    <w:rsid w:val="478FCED4"/>
    <w:rsid w:val="4BB34503"/>
    <w:rsid w:val="4E6FAD1D"/>
    <w:rsid w:val="4FBB219D"/>
    <w:rsid w:val="50C11C3C"/>
    <w:rsid w:val="57759313"/>
    <w:rsid w:val="59733014"/>
    <w:rsid w:val="67A698ED"/>
    <w:rsid w:val="6934B75F"/>
    <w:rsid w:val="70CC6285"/>
    <w:rsid w:val="72EF34BA"/>
    <w:rsid w:val="7804C75A"/>
    <w:rsid w:val="79938B12"/>
    <w:rsid w:val="7F4EA3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8757EAD3-A11C-416A-965B-175021F24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9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5"/>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5"/>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721D9"/>
    <w:pPr>
      <w:keepNext/>
      <w:keepLines/>
      <w:numPr>
        <w:ilvl w:val="3"/>
        <w:numId w:val="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1"/>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2"/>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A639A5"/>
    <w:pPr>
      <w:numPr>
        <w:numId w:val="3"/>
      </w:numPr>
      <w:spacing w:before="240" w:after="240" w:line="276" w:lineRule="auto"/>
    </w:pPr>
    <w:rPr>
      <w:b/>
      <w:szCs w:val="18"/>
    </w:rPr>
  </w:style>
  <w:style w:type="character" w:customStyle="1" w:styleId="ObservationChar">
    <w:name w:val="Observation Char"/>
    <w:basedOn w:val="B-BodyChar"/>
    <w:link w:val="Observation"/>
    <w:rsid w:val="00A639A5"/>
    <w:rPr>
      <w:rFonts w:ascii="Times New Roman" w:eastAsia="Times New Roman" w:hAnsi="Times New Roman"/>
      <w:b/>
      <w:sz w:val="22"/>
      <w:szCs w:val="18"/>
      <w:lang w:val="en-GB"/>
    </w:rPr>
  </w:style>
  <w:style w:type="paragraph" w:customStyle="1" w:styleId="Proposal">
    <w:name w:val="Proposal"/>
    <w:basedOn w:val="ListParagraph"/>
    <w:link w:val="ProposalChar"/>
    <w:qFormat/>
    <w:rsid w:val="00ED04B0"/>
    <w:pPr>
      <w:numPr>
        <w:numId w:val="4"/>
      </w:numPr>
      <w:spacing w:before="240" w:after="240" w:line="360" w:lineRule="auto"/>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74741C"/>
    <w:pPr>
      <w:tabs>
        <w:tab w:val="left" w:pos="1320"/>
        <w:tab w:val="right" w:leader="dot" w:pos="9350"/>
      </w:tabs>
      <w:spacing w:after="100"/>
    </w:pPr>
  </w:style>
  <w:style w:type="character" w:customStyle="1" w:styleId="Heading4Char">
    <w:name w:val="Heading 4 Char"/>
    <w:basedOn w:val="DefaultParagraphFont"/>
    <w:link w:val="Heading4"/>
    <w:uiPriority w:val="9"/>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CRCoverPage">
    <w:name w:val="CR Cover Page"/>
    <w:link w:val="CRCoverPageZchn"/>
    <w:qFormat/>
    <w:rsid w:val="00494B27"/>
    <w:pPr>
      <w:spacing w:after="120"/>
    </w:pPr>
    <w:rPr>
      <w:rFonts w:ascii="Arial" w:eastAsia="Times New Roman" w:hAnsi="Arial"/>
      <w:lang w:val="en-GB"/>
    </w:rPr>
  </w:style>
  <w:style w:type="character" w:customStyle="1" w:styleId="CRCoverPageZchn">
    <w:name w:val="CR Cover Page Zchn"/>
    <w:link w:val="CRCoverPage"/>
    <w:locked/>
    <w:rsid w:val="00494B27"/>
    <w:rPr>
      <w:rFonts w:ascii="Arial" w:eastAsia="Times New Roman" w:hAnsi="Arial"/>
      <w:lang w:val="en-GB"/>
    </w:rPr>
  </w:style>
  <w:style w:type="character" w:styleId="Emphasis">
    <w:name w:val="Emphasis"/>
    <w:basedOn w:val="DefaultParagraphFont"/>
    <w:uiPriority w:val="20"/>
    <w:qFormat/>
    <w:rsid w:val="00175052"/>
    <w:rPr>
      <w:i/>
      <w:iCs/>
    </w:rPr>
  </w:style>
  <w:style w:type="paragraph" w:customStyle="1" w:styleId="b10">
    <w:name w:val="b1"/>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2">
    <w:name w:val="b2"/>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3">
    <w:name w:val="b3"/>
    <w:basedOn w:val="Normal"/>
    <w:rsid w:val="00676DE0"/>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8D3A40"/>
    <w:rPr>
      <w:rFonts w:ascii="Times New Roman" w:eastAsia="Times New Roman" w:hAnsi="Times New Roman"/>
      <w:lang w:val="en-GB"/>
    </w:rPr>
  </w:style>
  <w:style w:type="character" w:customStyle="1" w:styleId="NOZchn">
    <w:name w:val="NO Zchn"/>
    <w:locked/>
    <w:rsid w:val="00D12B84"/>
  </w:style>
  <w:style w:type="character" w:customStyle="1" w:styleId="B1Char">
    <w:name w:val="B1 Char"/>
    <w:qFormat/>
    <w:locked/>
    <w:rsid w:val="00D12B84"/>
  </w:style>
  <w:style w:type="character" w:customStyle="1" w:styleId="EditorsNoteCharChar">
    <w:name w:val="Editor's Note Char Char"/>
    <w:link w:val="EditorsNote"/>
    <w:locked/>
    <w:rsid w:val="00431462"/>
    <w:rPr>
      <w:color w:val="FF0000"/>
    </w:rPr>
  </w:style>
  <w:style w:type="paragraph" w:customStyle="1" w:styleId="EditorsNote">
    <w:name w:val="Editor's Note"/>
    <w:basedOn w:val="NO"/>
    <w:link w:val="EditorsNoteCharChar"/>
    <w:rsid w:val="00431462"/>
    <w:pPr>
      <w:overflowPunct w:val="0"/>
      <w:autoSpaceDE w:val="0"/>
      <w:autoSpaceDN w:val="0"/>
      <w:adjustRightInd w:val="0"/>
      <w:ind w:left="1559" w:hanging="1276"/>
    </w:pPr>
    <w:rPr>
      <w:rFonts w:ascii="Calibri" w:eastAsia="SimSun" w:hAnsi="Calibri"/>
      <w:color w:val="FF0000"/>
      <w:lang w:val="en-US"/>
    </w:rPr>
  </w:style>
  <w:style w:type="character" w:customStyle="1" w:styleId="B2Char">
    <w:name w:val="B2 Char"/>
    <w:link w:val="B20"/>
    <w:locked/>
    <w:rsid w:val="00431462"/>
  </w:style>
  <w:style w:type="paragraph" w:customStyle="1" w:styleId="B20">
    <w:name w:val="B2"/>
    <w:basedOn w:val="List2"/>
    <w:link w:val="B2Char"/>
    <w:rsid w:val="00431462"/>
    <w:pPr>
      <w:ind w:left="851" w:hanging="284"/>
      <w:contextualSpacing w:val="0"/>
      <w:textAlignment w:val="auto"/>
    </w:pPr>
    <w:rPr>
      <w:rFonts w:ascii="Calibri" w:eastAsia="SimSun" w:hAnsi="Calibri"/>
      <w:lang w:val="en-US"/>
    </w:rPr>
  </w:style>
  <w:style w:type="paragraph" w:styleId="List2">
    <w:name w:val="List 2"/>
    <w:basedOn w:val="Normal"/>
    <w:uiPriority w:val="99"/>
    <w:semiHidden/>
    <w:unhideWhenUsed/>
    <w:rsid w:val="00431462"/>
    <w:pPr>
      <w:ind w:left="720" w:hanging="360"/>
      <w:contextualSpacing/>
    </w:pPr>
  </w:style>
  <w:style w:type="character" w:styleId="UnresolvedMention">
    <w:name w:val="Unresolved Mention"/>
    <w:basedOn w:val="DefaultParagraphFont"/>
    <w:uiPriority w:val="99"/>
    <w:semiHidden/>
    <w:unhideWhenUsed/>
    <w:rsid w:val="00D07508"/>
    <w:rPr>
      <w:color w:val="605E5C"/>
      <w:shd w:val="clear" w:color="auto" w:fill="E1DFDD"/>
    </w:rPr>
  </w:style>
  <w:style w:type="paragraph" w:customStyle="1" w:styleId="pl">
    <w:name w:val="pl"/>
    <w:basedOn w:val="Normal"/>
    <w:rsid w:val="009E2827"/>
    <w:pPr>
      <w:overflowPunct/>
      <w:autoSpaceDE/>
      <w:autoSpaceDN/>
      <w:adjustRightInd/>
      <w:spacing w:before="100" w:beforeAutospacing="1" w:after="100" w:afterAutospacing="1"/>
      <w:textAlignment w:val="auto"/>
    </w:pPr>
    <w:rPr>
      <w:sz w:val="24"/>
      <w:szCs w:val="24"/>
      <w:lang w:val="en-US"/>
    </w:rPr>
  </w:style>
  <w:style w:type="paragraph" w:customStyle="1" w:styleId="tal">
    <w:name w:val="tal"/>
    <w:basedOn w:val="Normal"/>
    <w:rsid w:val="009E2827"/>
    <w:pPr>
      <w:overflowPunct/>
      <w:autoSpaceDE/>
      <w:autoSpaceDN/>
      <w:adjustRightInd/>
      <w:spacing w:before="100" w:beforeAutospacing="1" w:after="100" w:afterAutospacing="1"/>
      <w:textAlignment w:val="auto"/>
    </w:pPr>
    <w:rPr>
      <w:sz w:val="24"/>
      <w:szCs w:val="24"/>
      <w:lang w:val="en-US"/>
    </w:rPr>
  </w:style>
  <w:style w:type="paragraph" w:customStyle="1" w:styleId="3GPPHeader">
    <w:name w:val="3GPP_Header"/>
    <w:basedOn w:val="Normal"/>
    <w:link w:val="3GPPHeaderChar"/>
    <w:rsid w:val="00B2318B"/>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B2318B"/>
    <w:rPr>
      <w:rFonts w:ascii="Times New Roman" w:eastAsia="Times New Roman" w:hAnsi="Times New Roman"/>
      <w:b/>
      <w:sz w:val="24"/>
      <w:lang w:val="en-GB" w:eastAsia="zh-CN"/>
    </w:rPr>
  </w:style>
  <w:style w:type="character" w:customStyle="1" w:styleId="TALCar">
    <w:name w:val="TAL Car"/>
    <w:link w:val="TAL0"/>
    <w:qFormat/>
    <w:locked/>
    <w:rsid w:val="00420114"/>
    <w:rPr>
      <w:rFonts w:ascii="Arial" w:eastAsia="Times New Roman" w:hAnsi="Arial" w:cs="Arial"/>
      <w:sz w:val="18"/>
    </w:rPr>
  </w:style>
  <w:style w:type="paragraph" w:customStyle="1" w:styleId="TAL0">
    <w:name w:val="TAL"/>
    <w:basedOn w:val="Normal"/>
    <w:link w:val="TALCar"/>
    <w:qFormat/>
    <w:rsid w:val="00420114"/>
    <w:pPr>
      <w:keepNext/>
      <w:keepLines/>
      <w:spacing w:after="0"/>
      <w:textAlignment w:val="auto"/>
    </w:pPr>
    <w:rPr>
      <w:rFonts w:ascii="Arial" w:hAnsi="Arial" w:cs="Arial"/>
      <w:sz w:val="18"/>
      <w:lang w:val="en-US"/>
    </w:rPr>
  </w:style>
  <w:style w:type="paragraph" w:customStyle="1" w:styleId="PL0">
    <w:name w:val="PL"/>
    <w:link w:val="PLChar"/>
    <w:qFormat/>
    <w:rsid w:val="00390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0"/>
    <w:qFormat/>
    <w:rsid w:val="00390154"/>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86">
      <w:bodyDiv w:val="1"/>
      <w:marLeft w:val="0"/>
      <w:marRight w:val="0"/>
      <w:marTop w:val="0"/>
      <w:marBottom w:val="0"/>
      <w:divBdr>
        <w:top w:val="none" w:sz="0" w:space="0" w:color="auto"/>
        <w:left w:val="none" w:sz="0" w:space="0" w:color="auto"/>
        <w:bottom w:val="none" w:sz="0" w:space="0" w:color="auto"/>
        <w:right w:val="none" w:sz="0" w:space="0" w:color="auto"/>
      </w:divBdr>
      <w:divsChild>
        <w:div w:id="500967090">
          <w:marLeft w:val="504"/>
          <w:marRight w:val="0"/>
          <w:marTop w:val="240"/>
          <w:marBottom w:val="0"/>
          <w:divBdr>
            <w:top w:val="none" w:sz="0" w:space="0" w:color="auto"/>
            <w:left w:val="none" w:sz="0" w:space="0" w:color="auto"/>
            <w:bottom w:val="none" w:sz="0" w:space="0" w:color="auto"/>
            <w:right w:val="none" w:sz="0" w:space="0" w:color="auto"/>
          </w:divBdr>
        </w:div>
        <w:div w:id="1328822132">
          <w:marLeft w:val="504"/>
          <w:marRight w:val="0"/>
          <w:marTop w:val="240"/>
          <w:marBottom w:val="0"/>
          <w:divBdr>
            <w:top w:val="none" w:sz="0" w:space="0" w:color="auto"/>
            <w:left w:val="none" w:sz="0" w:space="0" w:color="auto"/>
            <w:bottom w:val="none" w:sz="0" w:space="0" w:color="auto"/>
            <w:right w:val="none" w:sz="0" w:space="0" w:color="auto"/>
          </w:divBdr>
        </w:div>
        <w:div w:id="1911311828">
          <w:marLeft w:val="216"/>
          <w:marRight w:val="0"/>
          <w:marTop w:val="240"/>
          <w:marBottom w:val="0"/>
          <w:divBdr>
            <w:top w:val="none" w:sz="0" w:space="0" w:color="auto"/>
            <w:left w:val="none" w:sz="0" w:space="0" w:color="auto"/>
            <w:bottom w:val="none" w:sz="0" w:space="0" w:color="auto"/>
            <w:right w:val="none" w:sz="0" w:space="0" w:color="auto"/>
          </w:divBdr>
        </w:div>
      </w:divsChild>
    </w:div>
    <w:div w:id="50347086">
      <w:bodyDiv w:val="1"/>
      <w:marLeft w:val="0"/>
      <w:marRight w:val="0"/>
      <w:marTop w:val="0"/>
      <w:marBottom w:val="0"/>
      <w:divBdr>
        <w:top w:val="none" w:sz="0" w:space="0" w:color="auto"/>
        <w:left w:val="none" w:sz="0" w:space="0" w:color="auto"/>
        <w:bottom w:val="none" w:sz="0" w:space="0" w:color="auto"/>
        <w:right w:val="none" w:sz="0" w:space="0" w:color="auto"/>
      </w:divBdr>
      <w:divsChild>
        <w:div w:id="35854356">
          <w:marLeft w:val="216"/>
          <w:marRight w:val="0"/>
          <w:marTop w:val="240"/>
          <w:marBottom w:val="0"/>
          <w:divBdr>
            <w:top w:val="none" w:sz="0" w:space="0" w:color="auto"/>
            <w:left w:val="none" w:sz="0" w:space="0" w:color="auto"/>
            <w:bottom w:val="none" w:sz="0" w:space="0" w:color="auto"/>
            <w:right w:val="none" w:sz="0" w:space="0" w:color="auto"/>
          </w:divBdr>
        </w:div>
        <w:div w:id="68382968">
          <w:marLeft w:val="216"/>
          <w:marRight w:val="0"/>
          <w:marTop w:val="240"/>
          <w:marBottom w:val="0"/>
          <w:divBdr>
            <w:top w:val="none" w:sz="0" w:space="0" w:color="auto"/>
            <w:left w:val="none" w:sz="0" w:space="0" w:color="auto"/>
            <w:bottom w:val="none" w:sz="0" w:space="0" w:color="auto"/>
            <w:right w:val="none" w:sz="0" w:space="0" w:color="auto"/>
          </w:divBdr>
        </w:div>
        <w:div w:id="378357439">
          <w:marLeft w:val="216"/>
          <w:marRight w:val="0"/>
          <w:marTop w:val="240"/>
          <w:marBottom w:val="0"/>
          <w:divBdr>
            <w:top w:val="none" w:sz="0" w:space="0" w:color="auto"/>
            <w:left w:val="none" w:sz="0" w:space="0" w:color="auto"/>
            <w:bottom w:val="none" w:sz="0" w:space="0" w:color="auto"/>
            <w:right w:val="none" w:sz="0" w:space="0" w:color="auto"/>
          </w:divBdr>
        </w:div>
        <w:div w:id="494997677">
          <w:marLeft w:val="216"/>
          <w:marRight w:val="0"/>
          <w:marTop w:val="240"/>
          <w:marBottom w:val="0"/>
          <w:divBdr>
            <w:top w:val="none" w:sz="0" w:space="0" w:color="auto"/>
            <w:left w:val="none" w:sz="0" w:space="0" w:color="auto"/>
            <w:bottom w:val="none" w:sz="0" w:space="0" w:color="auto"/>
            <w:right w:val="none" w:sz="0" w:space="0" w:color="auto"/>
          </w:divBdr>
        </w:div>
        <w:div w:id="1362822215">
          <w:marLeft w:val="216"/>
          <w:marRight w:val="0"/>
          <w:marTop w:val="240"/>
          <w:marBottom w:val="0"/>
          <w:divBdr>
            <w:top w:val="none" w:sz="0" w:space="0" w:color="auto"/>
            <w:left w:val="none" w:sz="0" w:space="0" w:color="auto"/>
            <w:bottom w:val="none" w:sz="0" w:space="0" w:color="auto"/>
            <w:right w:val="none" w:sz="0" w:space="0" w:color="auto"/>
          </w:divBdr>
        </w:div>
      </w:divsChild>
    </w:div>
    <w:div w:id="71053890">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942879">
      <w:bodyDiv w:val="1"/>
      <w:marLeft w:val="0"/>
      <w:marRight w:val="0"/>
      <w:marTop w:val="0"/>
      <w:marBottom w:val="0"/>
      <w:divBdr>
        <w:top w:val="none" w:sz="0" w:space="0" w:color="auto"/>
        <w:left w:val="none" w:sz="0" w:space="0" w:color="auto"/>
        <w:bottom w:val="none" w:sz="0" w:space="0" w:color="auto"/>
        <w:right w:val="none" w:sz="0" w:space="0" w:color="auto"/>
      </w:divBdr>
      <w:divsChild>
        <w:div w:id="462576972">
          <w:marLeft w:val="216"/>
          <w:marRight w:val="0"/>
          <w:marTop w:val="240"/>
          <w:marBottom w:val="0"/>
          <w:divBdr>
            <w:top w:val="none" w:sz="0" w:space="0" w:color="auto"/>
            <w:left w:val="none" w:sz="0" w:space="0" w:color="auto"/>
            <w:bottom w:val="none" w:sz="0" w:space="0" w:color="auto"/>
            <w:right w:val="none" w:sz="0" w:space="0" w:color="auto"/>
          </w:divBdr>
        </w:div>
        <w:div w:id="703823162">
          <w:marLeft w:val="562"/>
          <w:marRight w:val="0"/>
          <w:marTop w:val="0"/>
          <w:marBottom w:val="0"/>
          <w:divBdr>
            <w:top w:val="none" w:sz="0" w:space="0" w:color="auto"/>
            <w:left w:val="none" w:sz="0" w:space="0" w:color="auto"/>
            <w:bottom w:val="none" w:sz="0" w:space="0" w:color="auto"/>
            <w:right w:val="none" w:sz="0" w:space="0" w:color="auto"/>
          </w:divBdr>
        </w:div>
        <w:div w:id="886376371">
          <w:marLeft w:val="562"/>
          <w:marRight w:val="0"/>
          <w:marTop w:val="0"/>
          <w:marBottom w:val="0"/>
          <w:divBdr>
            <w:top w:val="none" w:sz="0" w:space="0" w:color="auto"/>
            <w:left w:val="none" w:sz="0" w:space="0" w:color="auto"/>
            <w:bottom w:val="none" w:sz="0" w:space="0" w:color="auto"/>
            <w:right w:val="none" w:sz="0" w:space="0" w:color="auto"/>
          </w:divBdr>
        </w:div>
        <w:div w:id="1025209279">
          <w:marLeft w:val="216"/>
          <w:marRight w:val="0"/>
          <w:marTop w:val="240"/>
          <w:marBottom w:val="0"/>
          <w:divBdr>
            <w:top w:val="none" w:sz="0" w:space="0" w:color="auto"/>
            <w:left w:val="none" w:sz="0" w:space="0" w:color="auto"/>
            <w:bottom w:val="none" w:sz="0" w:space="0" w:color="auto"/>
            <w:right w:val="none" w:sz="0" w:space="0" w:color="auto"/>
          </w:divBdr>
        </w:div>
        <w:div w:id="1328485842">
          <w:marLeft w:val="216"/>
          <w:marRight w:val="0"/>
          <w:marTop w:val="240"/>
          <w:marBottom w:val="0"/>
          <w:divBdr>
            <w:top w:val="none" w:sz="0" w:space="0" w:color="auto"/>
            <w:left w:val="none" w:sz="0" w:space="0" w:color="auto"/>
            <w:bottom w:val="none" w:sz="0" w:space="0" w:color="auto"/>
            <w:right w:val="none" w:sz="0" w:space="0" w:color="auto"/>
          </w:divBdr>
        </w:div>
        <w:div w:id="1722754933">
          <w:marLeft w:val="216"/>
          <w:marRight w:val="0"/>
          <w:marTop w:val="240"/>
          <w:marBottom w:val="0"/>
          <w:divBdr>
            <w:top w:val="none" w:sz="0" w:space="0" w:color="auto"/>
            <w:left w:val="none" w:sz="0" w:space="0" w:color="auto"/>
            <w:bottom w:val="none" w:sz="0" w:space="0" w:color="auto"/>
            <w:right w:val="none" w:sz="0" w:space="0" w:color="auto"/>
          </w:divBdr>
        </w:div>
        <w:div w:id="1935556002">
          <w:marLeft w:val="562"/>
          <w:marRight w:val="0"/>
          <w:marTop w:val="0"/>
          <w:marBottom w:val="0"/>
          <w:divBdr>
            <w:top w:val="none" w:sz="0" w:space="0" w:color="auto"/>
            <w:left w:val="none" w:sz="0" w:space="0" w:color="auto"/>
            <w:bottom w:val="none" w:sz="0" w:space="0" w:color="auto"/>
            <w:right w:val="none" w:sz="0" w:space="0" w:color="auto"/>
          </w:divBdr>
        </w:div>
        <w:div w:id="2074768212">
          <w:marLeft w:val="216"/>
          <w:marRight w:val="0"/>
          <w:marTop w:val="240"/>
          <w:marBottom w:val="0"/>
          <w:divBdr>
            <w:top w:val="none" w:sz="0" w:space="0" w:color="auto"/>
            <w:left w:val="none" w:sz="0" w:space="0" w:color="auto"/>
            <w:bottom w:val="none" w:sz="0" w:space="0" w:color="auto"/>
            <w:right w:val="none" w:sz="0" w:space="0" w:color="auto"/>
          </w:divBdr>
        </w:div>
      </w:divsChild>
    </w:div>
    <w:div w:id="191849231">
      <w:bodyDiv w:val="1"/>
      <w:marLeft w:val="0"/>
      <w:marRight w:val="0"/>
      <w:marTop w:val="0"/>
      <w:marBottom w:val="0"/>
      <w:divBdr>
        <w:top w:val="none" w:sz="0" w:space="0" w:color="auto"/>
        <w:left w:val="none" w:sz="0" w:space="0" w:color="auto"/>
        <w:bottom w:val="none" w:sz="0" w:space="0" w:color="auto"/>
        <w:right w:val="none" w:sz="0" w:space="0" w:color="auto"/>
      </w:divBdr>
    </w:div>
    <w:div w:id="194078166">
      <w:bodyDiv w:val="1"/>
      <w:marLeft w:val="0"/>
      <w:marRight w:val="0"/>
      <w:marTop w:val="0"/>
      <w:marBottom w:val="0"/>
      <w:divBdr>
        <w:top w:val="none" w:sz="0" w:space="0" w:color="auto"/>
        <w:left w:val="none" w:sz="0" w:space="0" w:color="auto"/>
        <w:bottom w:val="none" w:sz="0" w:space="0" w:color="auto"/>
        <w:right w:val="none" w:sz="0" w:space="0" w:color="auto"/>
      </w:divBdr>
    </w:div>
    <w:div w:id="227805310">
      <w:bodyDiv w:val="1"/>
      <w:marLeft w:val="0"/>
      <w:marRight w:val="0"/>
      <w:marTop w:val="0"/>
      <w:marBottom w:val="0"/>
      <w:divBdr>
        <w:top w:val="none" w:sz="0" w:space="0" w:color="auto"/>
        <w:left w:val="none" w:sz="0" w:space="0" w:color="auto"/>
        <w:bottom w:val="none" w:sz="0" w:space="0" w:color="auto"/>
        <w:right w:val="none" w:sz="0" w:space="0" w:color="auto"/>
      </w:divBdr>
      <w:divsChild>
        <w:div w:id="696736014">
          <w:marLeft w:val="562"/>
          <w:marRight w:val="0"/>
          <w:marTop w:val="0"/>
          <w:marBottom w:val="0"/>
          <w:divBdr>
            <w:top w:val="none" w:sz="0" w:space="0" w:color="auto"/>
            <w:left w:val="none" w:sz="0" w:space="0" w:color="auto"/>
            <w:bottom w:val="none" w:sz="0" w:space="0" w:color="auto"/>
            <w:right w:val="none" w:sz="0" w:space="0" w:color="auto"/>
          </w:divBdr>
        </w:div>
        <w:div w:id="1598441114">
          <w:marLeft w:val="562"/>
          <w:marRight w:val="0"/>
          <w:marTop w:val="0"/>
          <w:marBottom w:val="0"/>
          <w:divBdr>
            <w:top w:val="none" w:sz="0" w:space="0" w:color="auto"/>
            <w:left w:val="none" w:sz="0" w:space="0" w:color="auto"/>
            <w:bottom w:val="none" w:sz="0" w:space="0" w:color="auto"/>
            <w:right w:val="none" w:sz="0" w:space="0" w:color="auto"/>
          </w:divBdr>
        </w:div>
        <w:div w:id="1676766370">
          <w:marLeft w:val="216"/>
          <w:marRight w:val="0"/>
          <w:marTop w:val="240"/>
          <w:marBottom w:val="0"/>
          <w:divBdr>
            <w:top w:val="none" w:sz="0" w:space="0" w:color="auto"/>
            <w:left w:val="none" w:sz="0" w:space="0" w:color="auto"/>
            <w:bottom w:val="none" w:sz="0" w:space="0" w:color="auto"/>
            <w:right w:val="none" w:sz="0" w:space="0" w:color="auto"/>
          </w:divBdr>
        </w:div>
        <w:div w:id="1902516253">
          <w:marLeft w:val="562"/>
          <w:marRight w:val="0"/>
          <w:marTop w:val="0"/>
          <w:marBottom w:val="0"/>
          <w:divBdr>
            <w:top w:val="none" w:sz="0" w:space="0" w:color="auto"/>
            <w:left w:val="none" w:sz="0" w:space="0" w:color="auto"/>
            <w:bottom w:val="none" w:sz="0" w:space="0" w:color="auto"/>
            <w:right w:val="none" w:sz="0" w:space="0" w:color="auto"/>
          </w:divBdr>
        </w:div>
        <w:div w:id="1922718426">
          <w:marLeft w:val="562"/>
          <w:marRight w:val="0"/>
          <w:marTop w:val="0"/>
          <w:marBottom w:val="0"/>
          <w:divBdr>
            <w:top w:val="none" w:sz="0" w:space="0" w:color="auto"/>
            <w:left w:val="none" w:sz="0" w:space="0" w:color="auto"/>
            <w:bottom w:val="none" w:sz="0" w:space="0" w:color="auto"/>
            <w:right w:val="none" w:sz="0" w:space="0" w:color="auto"/>
          </w:divBdr>
        </w:div>
        <w:div w:id="1932733864">
          <w:marLeft w:val="562"/>
          <w:marRight w:val="0"/>
          <w:marTop w:val="0"/>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929606">
      <w:bodyDiv w:val="1"/>
      <w:marLeft w:val="0"/>
      <w:marRight w:val="0"/>
      <w:marTop w:val="0"/>
      <w:marBottom w:val="0"/>
      <w:divBdr>
        <w:top w:val="none" w:sz="0" w:space="0" w:color="auto"/>
        <w:left w:val="none" w:sz="0" w:space="0" w:color="auto"/>
        <w:bottom w:val="none" w:sz="0" w:space="0" w:color="auto"/>
        <w:right w:val="none" w:sz="0" w:space="0" w:color="auto"/>
      </w:divBdr>
    </w:div>
    <w:div w:id="250705924">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27505198">
      <w:bodyDiv w:val="1"/>
      <w:marLeft w:val="0"/>
      <w:marRight w:val="0"/>
      <w:marTop w:val="0"/>
      <w:marBottom w:val="0"/>
      <w:divBdr>
        <w:top w:val="none" w:sz="0" w:space="0" w:color="auto"/>
        <w:left w:val="none" w:sz="0" w:space="0" w:color="auto"/>
        <w:bottom w:val="none" w:sz="0" w:space="0" w:color="auto"/>
        <w:right w:val="none" w:sz="0" w:space="0" w:color="auto"/>
      </w:divBdr>
    </w:div>
    <w:div w:id="438643110">
      <w:bodyDiv w:val="1"/>
      <w:marLeft w:val="0"/>
      <w:marRight w:val="0"/>
      <w:marTop w:val="0"/>
      <w:marBottom w:val="0"/>
      <w:divBdr>
        <w:top w:val="none" w:sz="0" w:space="0" w:color="auto"/>
        <w:left w:val="none" w:sz="0" w:space="0" w:color="auto"/>
        <w:bottom w:val="none" w:sz="0" w:space="0" w:color="auto"/>
        <w:right w:val="none" w:sz="0" w:space="0" w:color="auto"/>
      </w:divBdr>
      <w:divsChild>
        <w:div w:id="524559707">
          <w:marLeft w:val="1080"/>
          <w:marRight w:val="0"/>
          <w:marTop w:val="100"/>
          <w:marBottom w:val="0"/>
          <w:divBdr>
            <w:top w:val="none" w:sz="0" w:space="0" w:color="auto"/>
            <w:left w:val="none" w:sz="0" w:space="0" w:color="auto"/>
            <w:bottom w:val="none" w:sz="0" w:space="0" w:color="auto"/>
            <w:right w:val="none" w:sz="0" w:space="0" w:color="auto"/>
          </w:divBdr>
        </w:div>
        <w:div w:id="846990952">
          <w:marLeft w:val="360"/>
          <w:marRight w:val="0"/>
          <w:marTop w:val="200"/>
          <w:marBottom w:val="0"/>
          <w:divBdr>
            <w:top w:val="none" w:sz="0" w:space="0" w:color="auto"/>
            <w:left w:val="none" w:sz="0" w:space="0" w:color="auto"/>
            <w:bottom w:val="none" w:sz="0" w:space="0" w:color="auto"/>
            <w:right w:val="none" w:sz="0" w:space="0" w:color="auto"/>
          </w:divBdr>
        </w:div>
        <w:div w:id="2140682908">
          <w:marLeft w:val="1080"/>
          <w:marRight w:val="0"/>
          <w:marTop w:val="100"/>
          <w:marBottom w:val="0"/>
          <w:divBdr>
            <w:top w:val="none" w:sz="0" w:space="0" w:color="auto"/>
            <w:left w:val="none" w:sz="0" w:space="0" w:color="auto"/>
            <w:bottom w:val="none" w:sz="0" w:space="0" w:color="auto"/>
            <w:right w:val="none" w:sz="0" w:space="0" w:color="auto"/>
          </w:divBdr>
        </w:div>
      </w:divsChild>
    </w:div>
    <w:div w:id="4676259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14267446">
      <w:bodyDiv w:val="1"/>
      <w:marLeft w:val="0"/>
      <w:marRight w:val="0"/>
      <w:marTop w:val="0"/>
      <w:marBottom w:val="0"/>
      <w:divBdr>
        <w:top w:val="none" w:sz="0" w:space="0" w:color="auto"/>
        <w:left w:val="none" w:sz="0" w:space="0" w:color="auto"/>
        <w:bottom w:val="none" w:sz="0" w:space="0" w:color="auto"/>
        <w:right w:val="none" w:sz="0" w:space="0" w:color="auto"/>
      </w:divBdr>
    </w:div>
    <w:div w:id="535311944">
      <w:bodyDiv w:val="1"/>
      <w:marLeft w:val="0"/>
      <w:marRight w:val="0"/>
      <w:marTop w:val="0"/>
      <w:marBottom w:val="0"/>
      <w:divBdr>
        <w:top w:val="none" w:sz="0" w:space="0" w:color="auto"/>
        <w:left w:val="none" w:sz="0" w:space="0" w:color="auto"/>
        <w:bottom w:val="none" w:sz="0" w:space="0" w:color="auto"/>
        <w:right w:val="none" w:sz="0" w:space="0" w:color="auto"/>
      </w:divBdr>
      <w:divsChild>
        <w:div w:id="1153333140">
          <w:marLeft w:val="562"/>
          <w:marRight w:val="0"/>
          <w:marTop w:val="0"/>
          <w:marBottom w:val="0"/>
          <w:divBdr>
            <w:top w:val="none" w:sz="0" w:space="0" w:color="auto"/>
            <w:left w:val="none" w:sz="0" w:space="0" w:color="auto"/>
            <w:bottom w:val="none" w:sz="0" w:space="0" w:color="auto"/>
            <w:right w:val="none" w:sz="0" w:space="0" w:color="auto"/>
          </w:divBdr>
        </w:div>
        <w:div w:id="1300384386">
          <w:marLeft w:val="562"/>
          <w:marRight w:val="0"/>
          <w:marTop w:val="0"/>
          <w:marBottom w:val="0"/>
          <w:divBdr>
            <w:top w:val="none" w:sz="0" w:space="0" w:color="auto"/>
            <w:left w:val="none" w:sz="0" w:space="0" w:color="auto"/>
            <w:bottom w:val="none" w:sz="0" w:space="0" w:color="auto"/>
            <w:right w:val="none" w:sz="0" w:space="0" w:color="auto"/>
          </w:divBdr>
        </w:div>
      </w:divsChild>
    </w:div>
    <w:div w:id="582421434">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7591807">
      <w:bodyDiv w:val="1"/>
      <w:marLeft w:val="0"/>
      <w:marRight w:val="0"/>
      <w:marTop w:val="0"/>
      <w:marBottom w:val="0"/>
      <w:divBdr>
        <w:top w:val="none" w:sz="0" w:space="0" w:color="auto"/>
        <w:left w:val="none" w:sz="0" w:space="0" w:color="auto"/>
        <w:bottom w:val="none" w:sz="0" w:space="0" w:color="auto"/>
        <w:right w:val="none" w:sz="0" w:space="0" w:color="auto"/>
      </w:divBdr>
    </w:div>
    <w:div w:id="682365663">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0057202">
      <w:bodyDiv w:val="1"/>
      <w:marLeft w:val="0"/>
      <w:marRight w:val="0"/>
      <w:marTop w:val="0"/>
      <w:marBottom w:val="0"/>
      <w:divBdr>
        <w:top w:val="none" w:sz="0" w:space="0" w:color="auto"/>
        <w:left w:val="none" w:sz="0" w:space="0" w:color="auto"/>
        <w:bottom w:val="none" w:sz="0" w:space="0" w:color="auto"/>
        <w:right w:val="none" w:sz="0" w:space="0" w:color="auto"/>
      </w:divBdr>
      <w:divsChild>
        <w:div w:id="451435022">
          <w:marLeft w:val="446"/>
          <w:marRight w:val="0"/>
          <w:marTop w:val="0"/>
          <w:marBottom w:val="0"/>
          <w:divBdr>
            <w:top w:val="none" w:sz="0" w:space="0" w:color="auto"/>
            <w:left w:val="none" w:sz="0" w:space="0" w:color="auto"/>
            <w:bottom w:val="none" w:sz="0" w:space="0" w:color="auto"/>
            <w:right w:val="none" w:sz="0" w:space="0" w:color="auto"/>
          </w:divBdr>
        </w:div>
        <w:div w:id="541287164">
          <w:marLeft w:val="446"/>
          <w:marRight w:val="0"/>
          <w:marTop w:val="0"/>
          <w:marBottom w:val="0"/>
          <w:divBdr>
            <w:top w:val="none" w:sz="0" w:space="0" w:color="auto"/>
            <w:left w:val="none" w:sz="0" w:space="0" w:color="auto"/>
            <w:bottom w:val="none" w:sz="0" w:space="0" w:color="auto"/>
            <w:right w:val="none" w:sz="0" w:space="0" w:color="auto"/>
          </w:divBdr>
        </w:div>
        <w:div w:id="637419102">
          <w:marLeft w:val="274"/>
          <w:marRight w:val="0"/>
          <w:marTop w:val="0"/>
          <w:marBottom w:val="0"/>
          <w:divBdr>
            <w:top w:val="none" w:sz="0" w:space="0" w:color="auto"/>
            <w:left w:val="none" w:sz="0" w:space="0" w:color="auto"/>
            <w:bottom w:val="none" w:sz="0" w:space="0" w:color="auto"/>
            <w:right w:val="none" w:sz="0" w:space="0" w:color="auto"/>
          </w:divBdr>
        </w:div>
        <w:div w:id="694771119">
          <w:marLeft w:val="446"/>
          <w:marRight w:val="0"/>
          <w:marTop w:val="0"/>
          <w:marBottom w:val="0"/>
          <w:divBdr>
            <w:top w:val="none" w:sz="0" w:space="0" w:color="auto"/>
            <w:left w:val="none" w:sz="0" w:space="0" w:color="auto"/>
            <w:bottom w:val="none" w:sz="0" w:space="0" w:color="auto"/>
            <w:right w:val="none" w:sz="0" w:space="0" w:color="auto"/>
          </w:divBdr>
        </w:div>
        <w:div w:id="1294487040">
          <w:marLeft w:val="274"/>
          <w:marRight w:val="0"/>
          <w:marTop w:val="0"/>
          <w:marBottom w:val="0"/>
          <w:divBdr>
            <w:top w:val="none" w:sz="0" w:space="0" w:color="auto"/>
            <w:left w:val="none" w:sz="0" w:space="0" w:color="auto"/>
            <w:bottom w:val="none" w:sz="0" w:space="0" w:color="auto"/>
            <w:right w:val="none" w:sz="0" w:space="0" w:color="auto"/>
          </w:divBdr>
        </w:div>
        <w:div w:id="1539002334">
          <w:marLeft w:val="274"/>
          <w:marRight w:val="0"/>
          <w:marTop w:val="0"/>
          <w:marBottom w:val="0"/>
          <w:divBdr>
            <w:top w:val="none" w:sz="0" w:space="0" w:color="auto"/>
            <w:left w:val="none" w:sz="0" w:space="0" w:color="auto"/>
            <w:bottom w:val="none" w:sz="0" w:space="0" w:color="auto"/>
            <w:right w:val="none" w:sz="0" w:space="0" w:color="auto"/>
          </w:divBdr>
        </w:div>
      </w:divsChild>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8884667">
      <w:bodyDiv w:val="1"/>
      <w:marLeft w:val="0"/>
      <w:marRight w:val="0"/>
      <w:marTop w:val="0"/>
      <w:marBottom w:val="0"/>
      <w:divBdr>
        <w:top w:val="none" w:sz="0" w:space="0" w:color="auto"/>
        <w:left w:val="none" w:sz="0" w:space="0" w:color="auto"/>
        <w:bottom w:val="none" w:sz="0" w:space="0" w:color="auto"/>
        <w:right w:val="none" w:sz="0" w:space="0" w:color="auto"/>
      </w:divBdr>
    </w:div>
    <w:div w:id="778110172">
      <w:bodyDiv w:val="1"/>
      <w:marLeft w:val="0"/>
      <w:marRight w:val="0"/>
      <w:marTop w:val="0"/>
      <w:marBottom w:val="0"/>
      <w:divBdr>
        <w:top w:val="none" w:sz="0" w:space="0" w:color="auto"/>
        <w:left w:val="none" w:sz="0" w:space="0" w:color="auto"/>
        <w:bottom w:val="none" w:sz="0" w:space="0" w:color="auto"/>
        <w:right w:val="none" w:sz="0" w:space="0" w:color="auto"/>
      </w:divBdr>
      <w:divsChild>
        <w:div w:id="1190988805">
          <w:marLeft w:val="1080"/>
          <w:marRight w:val="0"/>
          <w:marTop w:val="100"/>
          <w:marBottom w:val="0"/>
          <w:divBdr>
            <w:top w:val="none" w:sz="0" w:space="0" w:color="auto"/>
            <w:left w:val="none" w:sz="0" w:space="0" w:color="auto"/>
            <w:bottom w:val="none" w:sz="0" w:space="0" w:color="auto"/>
            <w:right w:val="none" w:sz="0" w:space="0" w:color="auto"/>
          </w:divBdr>
        </w:div>
        <w:div w:id="1277367798">
          <w:marLeft w:val="1080"/>
          <w:marRight w:val="0"/>
          <w:marTop w:val="100"/>
          <w:marBottom w:val="0"/>
          <w:divBdr>
            <w:top w:val="none" w:sz="0" w:space="0" w:color="auto"/>
            <w:left w:val="none" w:sz="0" w:space="0" w:color="auto"/>
            <w:bottom w:val="none" w:sz="0" w:space="0" w:color="auto"/>
            <w:right w:val="none" w:sz="0" w:space="0" w:color="auto"/>
          </w:divBdr>
        </w:div>
        <w:div w:id="1739549402">
          <w:marLeft w:val="1080"/>
          <w:marRight w:val="0"/>
          <w:marTop w:val="100"/>
          <w:marBottom w:val="0"/>
          <w:divBdr>
            <w:top w:val="none" w:sz="0" w:space="0" w:color="auto"/>
            <w:left w:val="none" w:sz="0" w:space="0" w:color="auto"/>
            <w:bottom w:val="none" w:sz="0" w:space="0" w:color="auto"/>
            <w:right w:val="none" w:sz="0" w:space="0" w:color="auto"/>
          </w:divBdr>
        </w:div>
      </w:divsChild>
    </w:div>
    <w:div w:id="783617046">
      <w:bodyDiv w:val="1"/>
      <w:marLeft w:val="0"/>
      <w:marRight w:val="0"/>
      <w:marTop w:val="0"/>
      <w:marBottom w:val="0"/>
      <w:divBdr>
        <w:top w:val="none" w:sz="0" w:space="0" w:color="auto"/>
        <w:left w:val="none" w:sz="0" w:space="0" w:color="auto"/>
        <w:bottom w:val="none" w:sz="0" w:space="0" w:color="auto"/>
        <w:right w:val="none" w:sz="0" w:space="0" w:color="auto"/>
      </w:divBdr>
      <w:divsChild>
        <w:div w:id="833376213">
          <w:marLeft w:val="274"/>
          <w:marRight w:val="0"/>
          <w:marTop w:val="0"/>
          <w:marBottom w:val="0"/>
          <w:divBdr>
            <w:top w:val="none" w:sz="0" w:space="0" w:color="auto"/>
            <w:left w:val="none" w:sz="0" w:space="0" w:color="auto"/>
            <w:bottom w:val="none" w:sz="0" w:space="0" w:color="auto"/>
            <w:right w:val="none" w:sz="0" w:space="0" w:color="auto"/>
          </w:divBdr>
        </w:div>
        <w:div w:id="1690638538">
          <w:marLeft w:val="274"/>
          <w:marRight w:val="0"/>
          <w:marTop w:val="0"/>
          <w:marBottom w:val="0"/>
          <w:divBdr>
            <w:top w:val="none" w:sz="0" w:space="0" w:color="auto"/>
            <w:left w:val="none" w:sz="0" w:space="0" w:color="auto"/>
            <w:bottom w:val="none" w:sz="0" w:space="0" w:color="auto"/>
            <w:right w:val="none" w:sz="0" w:space="0" w:color="auto"/>
          </w:divBdr>
        </w:div>
        <w:div w:id="1972713327">
          <w:marLeft w:val="274"/>
          <w:marRight w:val="0"/>
          <w:marTop w:val="0"/>
          <w:marBottom w:val="0"/>
          <w:divBdr>
            <w:top w:val="none" w:sz="0" w:space="0" w:color="auto"/>
            <w:left w:val="none" w:sz="0" w:space="0" w:color="auto"/>
            <w:bottom w:val="none" w:sz="0" w:space="0" w:color="auto"/>
            <w:right w:val="none" w:sz="0" w:space="0" w:color="auto"/>
          </w:divBdr>
        </w:div>
      </w:divsChild>
    </w:div>
    <w:div w:id="78913003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1954336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39216917">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6082816">
      <w:bodyDiv w:val="1"/>
      <w:marLeft w:val="0"/>
      <w:marRight w:val="0"/>
      <w:marTop w:val="0"/>
      <w:marBottom w:val="0"/>
      <w:divBdr>
        <w:top w:val="none" w:sz="0" w:space="0" w:color="auto"/>
        <w:left w:val="none" w:sz="0" w:space="0" w:color="auto"/>
        <w:bottom w:val="none" w:sz="0" w:space="0" w:color="auto"/>
        <w:right w:val="none" w:sz="0" w:space="0" w:color="auto"/>
      </w:divBdr>
      <w:divsChild>
        <w:div w:id="130365778">
          <w:marLeft w:val="216"/>
          <w:marRight w:val="0"/>
          <w:marTop w:val="240"/>
          <w:marBottom w:val="0"/>
          <w:divBdr>
            <w:top w:val="none" w:sz="0" w:space="0" w:color="auto"/>
            <w:left w:val="none" w:sz="0" w:space="0" w:color="auto"/>
            <w:bottom w:val="none" w:sz="0" w:space="0" w:color="auto"/>
            <w:right w:val="none" w:sz="0" w:space="0" w:color="auto"/>
          </w:divBdr>
        </w:div>
        <w:div w:id="1164013410">
          <w:marLeft w:val="504"/>
          <w:marRight w:val="0"/>
          <w:marTop w:val="240"/>
          <w:marBottom w:val="0"/>
          <w:divBdr>
            <w:top w:val="none" w:sz="0" w:space="0" w:color="auto"/>
            <w:left w:val="none" w:sz="0" w:space="0" w:color="auto"/>
            <w:bottom w:val="none" w:sz="0" w:space="0" w:color="auto"/>
            <w:right w:val="none" w:sz="0" w:space="0" w:color="auto"/>
          </w:divBdr>
        </w:div>
        <w:div w:id="1693647477">
          <w:marLeft w:val="504"/>
          <w:marRight w:val="0"/>
          <w:marTop w:val="240"/>
          <w:marBottom w:val="0"/>
          <w:divBdr>
            <w:top w:val="none" w:sz="0" w:space="0" w:color="auto"/>
            <w:left w:val="none" w:sz="0" w:space="0" w:color="auto"/>
            <w:bottom w:val="none" w:sz="0" w:space="0" w:color="auto"/>
            <w:right w:val="none" w:sz="0" w:space="0" w:color="auto"/>
          </w:divBdr>
        </w:div>
      </w:divsChild>
    </w:div>
    <w:div w:id="1014116896">
      <w:bodyDiv w:val="1"/>
      <w:marLeft w:val="0"/>
      <w:marRight w:val="0"/>
      <w:marTop w:val="0"/>
      <w:marBottom w:val="0"/>
      <w:divBdr>
        <w:top w:val="none" w:sz="0" w:space="0" w:color="auto"/>
        <w:left w:val="none" w:sz="0" w:space="0" w:color="auto"/>
        <w:bottom w:val="none" w:sz="0" w:space="0" w:color="auto"/>
        <w:right w:val="none" w:sz="0" w:space="0" w:color="auto"/>
      </w:divBdr>
      <w:divsChild>
        <w:div w:id="65346830">
          <w:marLeft w:val="562"/>
          <w:marRight w:val="0"/>
          <w:marTop w:val="0"/>
          <w:marBottom w:val="0"/>
          <w:divBdr>
            <w:top w:val="none" w:sz="0" w:space="0" w:color="auto"/>
            <w:left w:val="none" w:sz="0" w:space="0" w:color="auto"/>
            <w:bottom w:val="none" w:sz="0" w:space="0" w:color="auto"/>
            <w:right w:val="none" w:sz="0" w:space="0" w:color="auto"/>
          </w:divBdr>
        </w:div>
        <w:div w:id="426000408">
          <w:marLeft w:val="562"/>
          <w:marRight w:val="0"/>
          <w:marTop w:val="0"/>
          <w:marBottom w:val="0"/>
          <w:divBdr>
            <w:top w:val="none" w:sz="0" w:space="0" w:color="auto"/>
            <w:left w:val="none" w:sz="0" w:space="0" w:color="auto"/>
            <w:bottom w:val="none" w:sz="0" w:space="0" w:color="auto"/>
            <w:right w:val="none" w:sz="0" w:space="0" w:color="auto"/>
          </w:divBdr>
        </w:div>
        <w:div w:id="562527989">
          <w:marLeft w:val="562"/>
          <w:marRight w:val="0"/>
          <w:marTop w:val="0"/>
          <w:marBottom w:val="0"/>
          <w:divBdr>
            <w:top w:val="none" w:sz="0" w:space="0" w:color="auto"/>
            <w:left w:val="none" w:sz="0" w:space="0" w:color="auto"/>
            <w:bottom w:val="none" w:sz="0" w:space="0" w:color="auto"/>
            <w:right w:val="none" w:sz="0" w:space="0" w:color="auto"/>
          </w:divBdr>
        </w:div>
        <w:div w:id="684357130">
          <w:marLeft w:val="562"/>
          <w:marRight w:val="0"/>
          <w:marTop w:val="0"/>
          <w:marBottom w:val="0"/>
          <w:divBdr>
            <w:top w:val="none" w:sz="0" w:space="0" w:color="auto"/>
            <w:left w:val="none" w:sz="0" w:space="0" w:color="auto"/>
            <w:bottom w:val="none" w:sz="0" w:space="0" w:color="auto"/>
            <w:right w:val="none" w:sz="0" w:space="0" w:color="auto"/>
          </w:divBdr>
        </w:div>
        <w:div w:id="697857489">
          <w:marLeft w:val="562"/>
          <w:marRight w:val="0"/>
          <w:marTop w:val="0"/>
          <w:marBottom w:val="0"/>
          <w:divBdr>
            <w:top w:val="none" w:sz="0" w:space="0" w:color="auto"/>
            <w:left w:val="none" w:sz="0" w:space="0" w:color="auto"/>
            <w:bottom w:val="none" w:sz="0" w:space="0" w:color="auto"/>
            <w:right w:val="none" w:sz="0" w:space="0" w:color="auto"/>
          </w:divBdr>
        </w:div>
        <w:div w:id="748582237">
          <w:marLeft w:val="562"/>
          <w:marRight w:val="0"/>
          <w:marTop w:val="0"/>
          <w:marBottom w:val="0"/>
          <w:divBdr>
            <w:top w:val="none" w:sz="0" w:space="0" w:color="auto"/>
            <w:left w:val="none" w:sz="0" w:space="0" w:color="auto"/>
            <w:bottom w:val="none" w:sz="0" w:space="0" w:color="auto"/>
            <w:right w:val="none" w:sz="0" w:space="0" w:color="auto"/>
          </w:divBdr>
        </w:div>
        <w:div w:id="931469990">
          <w:marLeft w:val="562"/>
          <w:marRight w:val="0"/>
          <w:marTop w:val="0"/>
          <w:marBottom w:val="0"/>
          <w:divBdr>
            <w:top w:val="none" w:sz="0" w:space="0" w:color="auto"/>
            <w:left w:val="none" w:sz="0" w:space="0" w:color="auto"/>
            <w:bottom w:val="none" w:sz="0" w:space="0" w:color="auto"/>
            <w:right w:val="none" w:sz="0" w:space="0" w:color="auto"/>
          </w:divBdr>
        </w:div>
        <w:div w:id="933317482">
          <w:marLeft w:val="562"/>
          <w:marRight w:val="0"/>
          <w:marTop w:val="0"/>
          <w:marBottom w:val="0"/>
          <w:divBdr>
            <w:top w:val="none" w:sz="0" w:space="0" w:color="auto"/>
            <w:left w:val="none" w:sz="0" w:space="0" w:color="auto"/>
            <w:bottom w:val="none" w:sz="0" w:space="0" w:color="auto"/>
            <w:right w:val="none" w:sz="0" w:space="0" w:color="auto"/>
          </w:divBdr>
        </w:div>
        <w:div w:id="934629755">
          <w:marLeft w:val="562"/>
          <w:marRight w:val="0"/>
          <w:marTop w:val="0"/>
          <w:marBottom w:val="0"/>
          <w:divBdr>
            <w:top w:val="none" w:sz="0" w:space="0" w:color="auto"/>
            <w:left w:val="none" w:sz="0" w:space="0" w:color="auto"/>
            <w:bottom w:val="none" w:sz="0" w:space="0" w:color="auto"/>
            <w:right w:val="none" w:sz="0" w:space="0" w:color="auto"/>
          </w:divBdr>
        </w:div>
        <w:div w:id="950088163">
          <w:marLeft w:val="562"/>
          <w:marRight w:val="0"/>
          <w:marTop w:val="0"/>
          <w:marBottom w:val="0"/>
          <w:divBdr>
            <w:top w:val="none" w:sz="0" w:space="0" w:color="auto"/>
            <w:left w:val="none" w:sz="0" w:space="0" w:color="auto"/>
            <w:bottom w:val="none" w:sz="0" w:space="0" w:color="auto"/>
            <w:right w:val="none" w:sz="0" w:space="0" w:color="auto"/>
          </w:divBdr>
        </w:div>
        <w:div w:id="1482118722">
          <w:marLeft w:val="562"/>
          <w:marRight w:val="0"/>
          <w:marTop w:val="0"/>
          <w:marBottom w:val="0"/>
          <w:divBdr>
            <w:top w:val="none" w:sz="0" w:space="0" w:color="auto"/>
            <w:left w:val="none" w:sz="0" w:space="0" w:color="auto"/>
            <w:bottom w:val="none" w:sz="0" w:space="0" w:color="auto"/>
            <w:right w:val="none" w:sz="0" w:space="0" w:color="auto"/>
          </w:divBdr>
        </w:div>
        <w:div w:id="1766539489">
          <w:marLeft w:val="562"/>
          <w:marRight w:val="0"/>
          <w:marTop w:val="0"/>
          <w:marBottom w:val="0"/>
          <w:divBdr>
            <w:top w:val="none" w:sz="0" w:space="0" w:color="auto"/>
            <w:left w:val="none" w:sz="0" w:space="0" w:color="auto"/>
            <w:bottom w:val="none" w:sz="0" w:space="0" w:color="auto"/>
            <w:right w:val="none" w:sz="0" w:space="0" w:color="auto"/>
          </w:divBdr>
        </w:div>
        <w:div w:id="1978951224">
          <w:marLeft w:val="562"/>
          <w:marRight w:val="0"/>
          <w:marTop w:val="0"/>
          <w:marBottom w:val="0"/>
          <w:divBdr>
            <w:top w:val="none" w:sz="0" w:space="0" w:color="auto"/>
            <w:left w:val="none" w:sz="0" w:space="0" w:color="auto"/>
            <w:bottom w:val="none" w:sz="0" w:space="0" w:color="auto"/>
            <w:right w:val="none" w:sz="0" w:space="0" w:color="auto"/>
          </w:divBdr>
        </w:div>
        <w:div w:id="2005237699">
          <w:marLeft w:val="562"/>
          <w:marRight w:val="0"/>
          <w:marTop w:val="0"/>
          <w:marBottom w:val="0"/>
          <w:divBdr>
            <w:top w:val="none" w:sz="0" w:space="0" w:color="auto"/>
            <w:left w:val="none" w:sz="0" w:space="0" w:color="auto"/>
            <w:bottom w:val="none" w:sz="0" w:space="0" w:color="auto"/>
            <w:right w:val="none" w:sz="0" w:space="0" w:color="auto"/>
          </w:divBdr>
        </w:div>
      </w:divsChild>
    </w:div>
    <w:div w:id="1093280080">
      <w:bodyDiv w:val="1"/>
      <w:marLeft w:val="0"/>
      <w:marRight w:val="0"/>
      <w:marTop w:val="0"/>
      <w:marBottom w:val="0"/>
      <w:divBdr>
        <w:top w:val="none" w:sz="0" w:space="0" w:color="auto"/>
        <w:left w:val="none" w:sz="0" w:space="0" w:color="auto"/>
        <w:bottom w:val="none" w:sz="0" w:space="0" w:color="auto"/>
        <w:right w:val="none" w:sz="0" w:space="0" w:color="auto"/>
      </w:divBdr>
    </w:div>
    <w:div w:id="1123573832">
      <w:bodyDiv w:val="1"/>
      <w:marLeft w:val="0"/>
      <w:marRight w:val="0"/>
      <w:marTop w:val="0"/>
      <w:marBottom w:val="0"/>
      <w:divBdr>
        <w:top w:val="none" w:sz="0" w:space="0" w:color="auto"/>
        <w:left w:val="none" w:sz="0" w:space="0" w:color="auto"/>
        <w:bottom w:val="none" w:sz="0" w:space="0" w:color="auto"/>
        <w:right w:val="none" w:sz="0" w:space="0" w:color="auto"/>
      </w:divBdr>
    </w:div>
    <w:div w:id="1138497572">
      <w:bodyDiv w:val="1"/>
      <w:marLeft w:val="0"/>
      <w:marRight w:val="0"/>
      <w:marTop w:val="0"/>
      <w:marBottom w:val="0"/>
      <w:divBdr>
        <w:top w:val="none" w:sz="0" w:space="0" w:color="auto"/>
        <w:left w:val="none" w:sz="0" w:space="0" w:color="auto"/>
        <w:bottom w:val="none" w:sz="0" w:space="0" w:color="auto"/>
        <w:right w:val="none" w:sz="0" w:space="0" w:color="auto"/>
      </w:divBdr>
    </w:div>
    <w:div w:id="1156142059">
      <w:bodyDiv w:val="1"/>
      <w:marLeft w:val="0"/>
      <w:marRight w:val="0"/>
      <w:marTop w:val="0"/>
      <w:marBottom w:val="0"/>
      <w:divBdr>
        <w:top w:val="none" w:sz="0" w:space="0" w:color="auto"/>
        <w:left w:val="none" w:sz="0" w:space="0" w:color="auto"/>
        <w:bottom w:val="none" w:sz="0" w:space="0" w:color="auto"/>
        <w:right w:val="none" w:sz="0" w:space="0" w:color="auto"/>
      </w:divBdr>
    </w:div>
    <w:div w:id="1169250040">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574930">
      <w:bodyDiv w:val="1"/>
      <w:marLeft w:val="0"/>
      <w:marRight w:val="0"/>
      <w:marTop w:val="0"/>
      <w:marBottom w:val="0"/>
      <w:divBdr>
        <w:top w:val="none" w:sz="0" w:space="0" w:color="auto"/>
        <w:left w:val="none" w:sz="0" w:space="0" w:color="auto"/>
        <w:bottom w:val="none" w:sz="0" w:space="0" w:color="auto"/>
        <w:right w:val="none" w:sz="0" w:space="0" w:color="auto"/>
      </w:divBdr>
      <w:divsChild>
        <w:div w:id="860817744">
          <w:marLeft w:val="446"/>
          <w:marRight w:val="0"/>
          <w:marTop w:val="0"/>
          <w:marBottom w:val="0"/>
          <w:divBdr>
            <w:top w:val="none" w:sz="0" w:space="0" w:color="auto"/>
            <w:left w:val="none" w:sz="0" w:space="0" w:color="auto"/>
            <w:bottom w:val="none" w:sz="0" w:space="0" w:color="auto"/>
            <w:right w:val="none" w:sz="0" w:space="0" w:color="auto"/>
          </w:divBdr>
        </w:div>
      </w:divsChild>
    </w:div>
    <w:div w:id="1276719381">
      <w:bodyDiv w:val="1"/>
      <w:marLeft w:val="0"/>
      <w:marRight w:val="0"/>
      <w:marTop w:val="0"/>
      <w:marBottom w:val="0"/>
      <w:divBdr>
        <w:top w:val="none" w:sz="0" w:space="0" w:color="auto"/>
        <w:left w:val="none" w:sz="0" w:space="0" w:color="auto"/>
        <w:bottom w:val="none" w:sz="0" w:space="0" w:color="auto"/>
        <w:right w:val="none" w:sz="0" w:space="0" w:color="auto"/>
      </w:divBdr>
    </w:div>
    <w:div w:id="1300765037">
      <w:bodyDiv w:val="1"/>
      <w:marLeft w:val="0"/>
      <w:marRight w:val="0"/>
      <w:marTop w:val="0"/>
      <w:marBottom w:val="0"/>
      <w:divBdr>
        <w:top w:val="none" w:sz="0" w:space="0" w:color="auto"/>
        <w:left w:val="none" w:sz="0" w:space="0" w:color="auto"/>
        <w:bottom w:val="none" w:sz="0" w:space="0" w:color="auto"/>
        <w:right w:val="none" w:sz="0" w:space="0" w:color="auto"/>
      </w:divBdr>
    </w:div>
    <w:div w:id="1459882081">
      <w:bodyDiv w:val="1"/>
      <w:marLeft w:val="0"/>
      <w:marRight w:val="0"/>
      <w:marTop w:val="0"/>
      <w:marBottom w:val="0"/>
      <w:divBdr>
        <w:top w:val="none" w:sz="0" w:space="0" w:color="auto"/>
        <w:left w:val="none" w:sz="0" w:space="0" w:color="auto"/>
        <w:bottom w:val="none" w:sz="0" w:space="0" w:color="auto"/>
        <w:right w:val="none" w:sz="0" w:space="0" w:color="auto"/>
      </w:divBdr>
      <w:divsChild>
        <w:div w:id="578828781">
          <w:marLeft w:val="360"/>
          <w:marRight w:val="0"/>
          <w:marTop w:val="200"/>
          <w:marBottom w:val="0"/>
          <w:divBdr>
            <w:top w:val="none" w:sz="0" w:space="0" w:color="auto"/>
            <w:left w:val="none" w:sz="0" w:space="0" w:color="auto"/>
            <w:bottom w:val="none" w:sz="0" w:space="0" w:color="auto"/>
            <w:right w:val="none" w:sz="0" w:space="0" w:color="auto"/>
          </w:divBdr>
        </w:div>
        <w:div w:id="2042702880">
          <w:marLeft w:val="360"/>
          <w:marRight w:val="0"/>
          <w:marTop w:val="200"/>
          <w:marBottom w:val="0"/>
          <w:divBdr>
            <w:top w:val="none" w:sz="0" w:space="0" w:color="auto"/>
            <w:left w:val="none" w:sz="0" w:space="0" w:color="auto"/>
            <w:bottom w:val="none" w:sz="0" w:space="0" w:color="auto"/>
            <w:right w:val="none" w:sz="0" w:space="0" w:color="auto"/>
          </w:divBdr>
        </w:div>
        <w:div w:id="2123107647">
          <w:marLeft w:val="360"/>
          <w:marRight w:val="0"/>
          <w:marTop w:val="200"/>
          <w:marBottom w:val="0"/>
          <w:divBdr>
            <w:top w:val="none" w:sz="0" w:space="0" w:color="auto"/>
            <w:left w:val="none" w:sz="0" w:space="0" w:color="auto"/>
            <w:bottom w:val="none" w:sz="0" w:space="0" w:color="auto"/>
            <w:right w:val="none" w:sz="0" w:space="0" w:color="auto"/>
          </w:divBdr>
        </w:div>
      </w:divsChild>
    </w:div>
    <w:div w:id="1475291727">
      <w:bodyDiv w:val="1"/>
      <w:marLeft w:val="0"/>
      <w:marRight w:val="0"/>
      <w:marTop w:val="0"/>
      <w:marBottom w:val="0"/>
      <w:divBdr>
        <w:top w:val="none" w:sz="0" w:space="0" w:color="auto"/>
        <w:left w:val="none" w:sz="0" w:space="0" w:color="auto"/>
        <w:bottom w:val="none" w:sz="0" w:space="0" w:color="auto"/>
        <w:right w:val="none" w:sz="0" w:space="0" w:color="auto"/>
      </w:divBdr>
      <w:divsChild>
        <w:div w:id="162664835">
          <w:marLeft w:val="274"/>
          <w:marRight w:val="0"/>
          <w:marTop w:val="0"/>
          <w:marBottom w:val="0"/>
          <w:divBdr>
            <w:top w:val="none" w:sz="0" w:space="0" w:color="auto"/>
            <w:left w:val="none" w:sz="0" w:space="0" w:color="auto"/>
            <w:bottom w:val="none" w:sz="0" w:space="0" w:color="auto"/>
            <w:right w:val="none" w:sz="0" w:space="0" w:color="auto"/>
          </w:divBdr>
        </w:div>
        <w:div w:id="596713667">
          <w:marLeft w:val="446"/>
          <w:marRight w:val="0"/>
          <w:marTop w:val="0"/>
          <w:marBottom w:val="0"/>
          <w:divBdr>
            <w:top w:val="none" w:sz="0" w:space="0" w:color="auto"/>
            <w:left w:val="none" w:sz="0" w:space="0" w:color="auto"/>
            <w:bottom w:val="none" w:sz="0" w:space="0" w:color="auto"/>
            <w:right w:val="none" w:sz="0" w:space="0" w:color="auto"/>
          </w:divBdr>
        </w:div>
        <w:div w:id="966011844">
          <w:marLeft w:val="446"/>
          <w:marRight w:val="0"/>
          <w:marTop w:val="0"/>
          <w:marBottom w:val="0"/>
          <w:divBdr>
            <w:top w:val="none" w:sz="0" w:space="0" w:color="auto"/>
            <w:left w:val="none" w:sz="0" w:space="0" w:color="auto"/>
            <w:bottom w:val="none" w:sz="0" w:space="0" w:color="auto"/>
            <w:right w:val="none" w:sz="0" w:space="0" w:color="auto"/>
          </w:divBdr>
        </w:div>
        <w:div w:id="1252083388">
          <w:marLeft w:val="274"/>
          <w:marRight w:val="0"/>
          <w:marTop w:val="0"/>
          <w:marBottom w:val="0"/>
          <w:divBdr>
            <w:top w:val="none" w:sz="0" w:space="0" w:color="auto"/>
            <w:left w:val="none" w:sz="0" w:space="0" w:color="auto"/>
            <w:bottom w:val="none" w:sz="0" w:space="0" w:color="auto"/>
            <w:right w:val="none" w:sz="0" w:space="0" w:color="auto"/>
          </w:divBdr>
        </w:div>
        <w:div w:id="1500459052">
          <w:marLeft w:val="446"/>
          <w:marRight w:val="0"/>
          <w:marTop w:val="0"/>
          <w:marBottom w:val="0"/>
          <w:divBdr>
            <w:top w:val="none" w:sz="0" w:space="0" w:color="auto"/>
            <w:left w:val="none" w:sz="0" w:space="0" w:color="auto"/>
            <w:bottom w:val="none" w:sz="0" w:space="0" w:color="auto"/>
            <w:right w:val="none" w:sz="0" w:space="0" w:color="auto"/>
          </w:divBdr>
        </w:div>
        <w:div w:id="1888106141">
          <w:marLeft w:val="274"/>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320518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1315392">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7953768">
      <w:bodyDiv w:val="1"/>
      <w:marLeft w:val="0"/>
      <w:marRight w:val="0"/>
      <w:marTop w:val="0"/>
      <w:marBottom w:val="0"/>
      <w:divBdr>
        <w:top w:val="none" w:sz="0" w:space="0" w:color="auto"/>
        <w:left w:val="none" w:sz="0" w:space="0" w:color="auto"/>
        <w:bottom w:val="none" w:sz="0" w:space="0" w:color="auto"/>
        <w:right w:val="none" w:sz="0" w:space="0" w:color="auto"/>
      </w:divBdr>
    </w:div>
    <w:div w:id="1569224612">
      <w:bodyDiv w:val="1"/>
      <w:marLeft w:val="0"/>
      <w:marRight w:val="0"/>
      <w:marTop w:val="0"/>
      <w:marBottom w:val="0"/>
      <w:divBdr>
        <w:top w:val="none" w:sz="0" w:space="0" w:color="auto"/>
        <w:left w:val="none" w:sz="0" w:space="0" w:color="auto"/>
        <w:bottom w:val="none" w:sz="0" w:space="0" w:color="auto"/>
        <w:right w:val="none" w:sz="0" w:space="0" w:color="auto"/>
      </w:divBdr>
      <w:divsChild>
        <w:div w:id="333414378">
          <w:marLeft w:val="446"/>
          <w:marRight w:val="0"/>
          <w:marTop w:val="0"/>
          <w:marBottom w:val="0"/>
          <w:divBdr>
            <w:top w:val="none" w:sz="0" w:space="0" w:color="auto"/>
            <w:left w:val="none" w:sz="0" w:space="0" w:color="auto"/>
            <w:bottom w:val="none" w:sz="0" w:space="0" w:color="auto"/>
            <w:right w:val="none" w:sz="0" w:space="0" w:color="auto"/>
          </w:divBdr>
        </w:div>
        <w:div w:id="1129858728">
          <w:marLeft w:val="446"/>
          <w:marRight w:val="0"/>
          <w:marTop w:val="0"/>
          <w:marBottom w:val="0"/>
          <w:divBdr>
            <w:top w:val="none" w:sz="0" w:space="0" w:color="auto"/>
            <w:left w:val="none" w:sz="0" w:space="0" w:color="auto"/>
            <w:bottom w:val="none" w:sz="0" w:space="0" w:color="auto"/>
            <w:right w:val="none" w:sz="0" w:space="0" w:color="auto"/>
          </w:divBdr>
        </w:div>
        <w:div w:id="1310284998">
          <w:marLeft w:val="446"/>
          <w:marRight w:val="0"/>
          <w:marTop w:val="0"/>
          <w:marBottom w:val="0"/>
          <w:divBdr>
            <w:top w:val="none" w:sz="0" w:space="0" w:color="auto"/>
            <w:left w:val="none" w:sz="0" w:space="0" w:color="auto"/>
            <w:bottom w:val="none" w:sz="0" w:space="0" w:color="auto"/>
            <w:right w:val="none" w:sz="0" w:space="0" w:color="auto"/>
          </w:divBdr>
        </w:div>
      </w:divsChild>
    </w:div>
    <w:div w:id="1607302973">
      <w:bodyDiv w:val="1"/>
      <w:marLeft w:val="0"/>
      <w:marRight w:val="0"/>
      <w:marTop w:val="0"/>
      <w:marBottom w:val="0"/>
      <w:divBdr>
        <w:top w:val="none" w:sz="0" w:space="0" w:color="auto"/>
        <w:left w:val="none" w:sz="0" w:space="0" w:color="auto"/>
        <w:bottom w:val="none" w:sz="0" w:space="0" w:color="auto"/>
        <w:right w:val="none" w:sz="0" w:space="0" w:color="auto"/>
      </w:divBdr>
    </w:div>
    <w:div w:id="1612400537">
      <w:bodyDiv w:val="1"/>
      <w:marLeft w:val="0"/>
      <w:marRight w:val="0"/>
      <w:marTop w:val="0"/>
      <w:marBottom w:val="0"/>
      <w:divBdr>
        <w:top w:val="none" w:sz="0" w:space="0" w:color="auto"/>
        <w:left w:val="none" w:sz="0" w:space="0" w:color="auto"/>
        <w:bottom w:val="none" w:sz="0" w:space="0" w:color="auto"/>
        <w:right w:val="none" w:sz="0" w:space="0" w:color="auto"/>
      </w:divBdr>
    </w:div>
    <w:div w:id="171010388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01265640">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63537220">
      <w:bodyDiv w:val="1"/>
      <w:marLeft w:val="0"/>
      <w:marRight w:val="0"/>
      <w:marTop w:val="0"/>
      <w:marBottom w:val="0"/>
      <w:divBdr>
        <w:top w:val="none" w:sz="0" w:space="0" w:color="auto"/>
        <w:left w:val="none" w:sz="0" w:space="0" w:color="auto"/>
        <w:bottom w:val="none" w:sz="0" w:space="0" w:color="auto"/>
        <w:right w:val="none" w:sz="0" w:space="0" w:color="auto"/>
      </w:divBdr>
      <w:divsChild>
        <w:div w:id="262807608">
          <w:marLeft w:val="1080"/>
          <w:marRight w:val="0"/>
          <w:marTop w:val="100"/>
          <w:marBottom w:val="0"/>
          <w:divBdr>
            <w:top w:val="none" w:sz="0" w:space="0" w:color="auto"/>
            <w:left w:val="none" w:sz="0" w:space="0" w:color="auto"/>
            <w:bottom w:val="none" w:sz="0" w:space="0" w:color="auto"/>
            <w:right w:val="none" w:sz="0" w:space="0" w:color="auto"/>
          </w:divBdr>
        </w:div>
        <w:div w:id="659432088">
          <w:marLeft w:val="1080"/>
          <w:marRight w:val="0"/>
          <w:marTop w:val="100"/>
          <w:marBottom w:val="0"/>
          <w:divBdr>
            <w:top w:val="none" w:sz="0" w:space="0" w:color="auto"/>
            <w:left w:val="none" w:sz="0" w:space="0" w:color="auto"/>
            <w:bottom w:val="none" w:sz="0" w:space="0" w:color="auto"/>
            <w:right w:val="none" w:sz="0" w:space="0" w:color="auto"/>
          </w:divBdr>
        </w:div>
        <w:div w:id="1452171367">
          <w:marLeft w:val="1080"/>
          <w:marRight w:val="0"/>
          <w:marTop w:val="100"/>
          <w:marBottom w:val="0"/>
          <w:divBdr>
            <w:top w:val="none" w:sz="0" w:space="0" w:color="auto"/>
            <w:left w:val="none" w:sz="0" w:space="0" w:color="auto"/>
            <w:bottom w:val="none" w:sz="0" w:space="0" w:color="auto"/>
            <w:right w:val="none" w:sz="0" w:space="0" w:color="auto"/>
          </w:divBdr>
        </w:div>
      </w:divsChild>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4601458">
      <w:bodyDiv w:val="1"/>
      <w:marLeft w:val="0"/>
      <w:marRight w:val="0"/>
      <w:marTop w:val="0"/>
      <w:marBottom w:val="0"/>
      <w:divBdr>
        <w:top w:val="none" w:sz="0" w:space="0" w:color="auto"/>
        <w:left w:val="none" w:sz="0" w:space="0" w:color="auto"/>
        <w:bottom w:val="none" w:sz="0" w:space="0" w:color="auto"/>
        <w:right w:val="none" w:sz="0" w:space="0" w:color="auto"/>
      </w:divBdr>
      <w:divsChild>
        <w:div w:id="504056215">
          <w:marLeft w:val="216"/>
          <w:marRight w:val="0"/>
          <w:marTop w:val="240"/>
          <w:marBottom w:val="0"/>
          <w:divBdr>
            <w:top w:val="none" w:sz="0" w:space="0" w:color="auto"/>
            <w:left w:val="none" w:sz="0" w:space="0" w:color="auto"/>
            <w:bottom w:val="none" w:sz="0" w:space="0" w:color="auto"/>
            <w:right w:val="none" w:sz="0" w:space="0" w:color="auto"/>
          </w:divBdr>
        </w:div>
        <w:div w:id="1093016203">
          <w:marLeft w:val="216"/>
          <w:marRight w:val="0"/>
          <w:marTop w:val="240"/>
          <w:marBottom w:val="0"/>
          <w:divBdr>
            <w:top w:val="none" w:sz="0" w:space="0" w:color="auto"/>
            <w:left w:val="none" w:sz="0" w:space="0" w:color="auto"/>
            <w:bottom w:val="none" w:sz="0" w:space="0" w:color="auto"/>
            <w:right w:val="none" w:sz="0" w:space="0" w:color="auto"/>
          </w:divBdr>
        </w:div>
        <w:div w:id="1102259339">
          <w:marLeft w:val="216"/>
          <w:marRight w:val="0"/>
          <w:marTop w:val="240"/>
          <w:marBottom w:val="0"/>
          <w:divBdr>
            <w:top w:val="none" w:sz="0" w:space="0" w:color="auto"/>
            <w:left w:val="none" w:sz="0" w:space="0" w:color="auto"/>
            <w:bottom w:val="none" w:sz="0" w:space="0" w:color="auto"/>
            <w:right w:val="none" w:sz="0" w:space="0" w:color="auto"/>
          </w:divBdr>
        </w:div>
        <w:div w:id="1140267311">
          <w:marLeft w:val="216"/>
          <w:marRight w:val="0"/>
          <w:marTop w:val="240"/>
          <w:marBottom w:val="0"/>
          <w:divBdr>
            <w:top w:val="none" w:sz="0" w:space="0" w:color="auto"/>
            <w:left w:val="none" w:sz="0" w:space="0" w:color="auto"/>
            <w:bottom w:val="none" w:sz="0" w:space="0" w:color="auto"/>
            <w:right w:val="none" w:sz="0" w:space="0" w:color="auto"/>
          </w:divBdr>
        </w:div>
        <w:div w:id="1269661164">
          <w:marLeft w:val="216"/>
          <w:marRight w:val="0"/>
          <w:marTop w:val="240"/>
          <w:marBottom w:val="0"/>
          <w:divBdr>
            <w:top w:val="none" w:sz="0" w:space="0" w:color="auto"/>
            <w:left w:val="none" w:sz="0" w:space="0" w:color="auto"/>
            <w:bottom w:val="none" w:sz="0" w:space="0" w:color="auto"/>
            <w:right w:val="none" w:sz="0" w:space="0" w:color="auto"/>
          </w:divBdr>
        </w:div>
        <w:div w:id="1334532604">
          <w:marLeft w:val="216"/>
          <w:marRight w:val="0"/>
          <w:marTop w:val="240"/>
          <w:marBottom w:val="0"/>
          <w:divBdr>
            <w:top w:val="none" w:sz="0" w:space="0" w:color="auto"/>
            <w:left w:val="none" w:sz="0" w:space="0" w:color="auto"/>
            <w:bottom w:val="none" w:sz="0" w:space="0" w:color="auto"/>
            <w:right w:val="none" w:sz="0" w:space="0" w:color="auto"/>
          </w:divBdr>
        </w:div>
        <w:div w:id="1975677430">
          <w:marLeft w:val="216"/>
          <w:marRight w:val="0"/>
          <w:marTop w:val="240"/>
          <w:marBottom w:val="0"/>
          <w:divBdr>
            <w:top w:val="none" w:sz="0" w:space="0" w:color="auto"/>
            <w:left w:val="none" w:sz="0" w:space="0" w:color="auto"/>
            <w:bottom w:val="none" w:sz="0" w:space="0" w:color="auto"/>
            <w:right w:val="none" w:sz="0" w:space="0" w:color="auto"/>
          </w:divBdr>
        </w:div>
      </w:divsChild>
    </w:div>
    <w:div w:id="2015758756">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718083">
      <w:bodyDiv w:val="1"/>
      <w:marLeft w:val="0"/>
      <w:marRight w:val="0"/>
      <w:marTop w:val="0"/>
      <w:marBottom w:val="0"/>
      <w:divBdr>
        <w:top w:val="none" w:sz="0" w:space="0" w:color="auto"/>
        <w:left w:val="none" w:sz="0" w:space="0" w:color="auto"/>
        <w:bottom w:val="none" w:sz="0" w:space="0" w:color="auto"/>
        <w:right w:val="none" w:sz="0" w:space="0" w:color="auto"/>
      </w:divBdr>
    </w:div>
    <w:div w:id="211085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86E875D5-0DA2-47BD-8C04-4854B702D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532CBCF7-ABAE-4644-B605-2448D096EDD7}">
  <ds:schemaRefs>
    <ds:schemaRef ds:uri="http://schemas.openxmlformats.org/officeDocument/2006/bibliography"/>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93</TotalTime>
  <Pages>1</Pages>
  <Words>3747</Words>
  <Characters>21361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NR UAV PC5-BRID</vt:lpstr>
    </vt:vector>
  </TitlesOfParts>
  <Company>Qualcomm Incorporated</Company>
  <LinksUpToDate>false</LinksUpToDate>
  <CharactersWithSpaces>25058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UAV PC5-BRID</dc:title>
  <dc:subject/>
  <dc:creator>Umesh Phuyal</dc:creator>
  <cp:keywords/>
  <dc:description/>
  <cp:lastModifiedBy>QC (Umesh)</cp:lastModifiedBy>
  <cp:revision>736</cp:revision>
  <dcterms:created xsi:type="dcterms:W3CDTF">2022-08-03T22:24:00Z</dcterms:created>
  <dcterms:modified xsi:type="dcterms:W3CDTF">2024-02-19T04:36:00Z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MediaServiceImageTags">
    <vt:lpwstr/>
  </property>
</Properties>
</file>